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21F28" w:rsidR="00921F28" w:rsidP="1FCA32C3" w:rsidRDefault="00921F28" w14:paraId="45000A3A" w14:textId="7DF7E365">
      <w:pPr>
        <w:spacing w:after="0" w:line="259" w:lineRule="auto"/>
        <w:ind w:left="23" w:firstLine="0"/>
        <w:rPr>
          <w:rFonts w:cs="Calibri"/>
          <w:color w:val="000000" w:themeColor="text1"/>
          <w:sz w:val="24"/>
          <w:szCs w:val="24"/>
          <w:highlight w:val="yellow"/>
          <w:lang w:val="en-US"/>
        </w:rPr>
      </w:pPr>
      <w:r w:rsidRPr="1FCA32C3" w:rsidR="00921F28">
        <w:rPr>
          <w:rFonts w:cs="Calibri"/>
          <w:color w:val="000000" w:themeColor="text1" w:themeTint="FF" w:themeShade="FF"/>
          <w:sz w:val="24"/>
          <w:szCs w:val="24"/>
          <w:highlight w:val="yellow"/>
          <w:lang w:val="en-US"/>
        </w:rPr>
        <w:t>*DELETE THIS ONCE CONSTITUTION IS COMPLETE - Anything underlined is mandatory to be included in the constitution</w:t>
      </w:r>
      <w:r w:rsidRPr="1FCA32C3" w:rsidR="00B8787E">
        <w:rPr>
          <w:rFonts w:cs="Calibri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(remove the underline once complete)</w:t>
      </w:r>
      <w:r w:rsidRPr="1FCA32C3" w:rsidR="00041372">
        <w:rPr>
          <w:rFonts w:cs="Calibri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+ cannot be contradicted elsewhere in the constitution. Anything italicized is instructions to be </w:t>
      </w:r>
      <w:r w:rsidRPr="1FCA32C3" w:rsidR="00041372">
        <w:rPr>
          <w:rFonts w:cs="Calibri"/>
          <w:color w:val="000000" w:themeColor="text1" w:themeTint="FF" w:themeShade="FF"/>
          <w:sz w:val="24"/>
          <w:szCs w:val="24"/>
          <w:highlight w:val="yellow"/>
          <w:lang w:val="en-US"/>
        </w:rPr>
        <w:t>deleted</w:t>
      </w:r>
      <w:r w:rsidRPr="1FCA32C3" w:rsidR="00041372">
        <w:rPr>
          <w:rFonts w:cs="Calibri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after the constitution is complete</w:t>
      </w:r>
      <w:r w:rsidRPr="1FCA32C3" w:rsidR="004A029C">
        <w:rPr>
          <w:rFonts w:cs="Calibri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. Ensure the footnote and header is </w:t>
      </w:r>
      <w:r w:rsidRPr="1FCA32C3" w:rsidR="004A029C">
        <w:rPr>
          <w:rFonts w:cs="Calibri"/>
          <w:color w:val="000000" w:themeColor="text1" w:themeTint="FF" w:themeShade="FF"/>
          <w:sz w:val="24"/>
          <w:szCs w:val="24"/>
          <w:highlight w:val="yellow"/>
          <w:lang w:val="en-US"/>
        </w:rPr>
        <w:t>edited.</w:t>
      </w:r>
      <w:r w:rsidRPr="1FCA32C3" w:rsidR="00041372">
        <w:rPr>
          <w:rFonts w:cs="Calibri"/>
          <w:color w:val="000000" w:themeColor="text1" w:themeTint="FF" w:themeShade="FF"/>
          <w:sz w:val="24"/>
          <w:szCs w:val="24"/>
          <w:highlight w:val="yellow"/>
          <w:lang w:val="en-US"/>
        </w:rPr>
        <w:t>*</w:t>
      </w:r>
    </w:p>
    <w:p w:rsidR="00921F28" w:rsidRDefault="00921F28" w14:paraId="4C8A339B" w14:textId="77777777">
      <w:pPr>
        <w:spacing w:after="0" w:line="259" w:lineRule="auto"/>
        <w:ind w:left="23" w:firstLine="0"/>
        <w:jc w:val="center"/>
        <w:rPr>
          <w:rFonts w:cs="Calibri"/>
          <w:color w:val="2F5496"/>
          <w:sz w:val="32"/>
        </w:rPr>
      </w:pPr>
    </w:p>
    <w:p w:rsidR="00105221" w:rsidP="00041372" w:rsidRDefault="00C81695" w14:paraId="6E46E4C4" w14:textId="31777049">
      <w:pPr>
        <w:spacing w:after="0" w:line="259" w:lineRule="auto"/>
        <w:ind w:left="23" w:firstLine="0"/>
        <w:jc w:val="center"/>
        <w:rPr>
          <w:rFonts w:cs="Calibri"/>
          <w:color w:val="2F5496"/>
          <w:sz w:val="32"/>
        </w:rPr>
      </w:pPr>
      <w:r>
        <w:rPr>
          <w:rFonts w:cs="Calibri"/>
          <w:color w:val="2F5496"/>
          <w:sz w:val="32"/>
        </w:rPr>
        <w:t xml:space="preserve">Name of RSO </w:t>
      </w:r>
    </w:p>
    <w:p w:rsidR="00041372" w:rsidP="00041372" w:rsidRDefault="00041372" w14:paraId="0CC7E8E7" w14:textId="77777777">
      <w:pPr>
        <w:spacing w:after="0" w:line="259" w:lineRule="auto"/>
        <w:ind w:left="23" w:firstLine="0"/>
        <w:jc w:val="center"/>
      </w:pPr>
    </w:p>
    <w:p w:rsidR="00105221" w:rsidRDefault="00C81695" w14:paraId="30C32B64" w14:textId="77777777">
      <w:pPr>
        <w:pStyle w:val="Heading1"/>
        <w:ind w:left="-5"/>
      </w:pPr>
      <w:r>
        <w:t xml:space="preserve">Article 1: Purpose and Goals </w:t>
      </w:r>
    </w:p>
    <w:p w:rsidRPr="002262CF" w:rsidR="00105221" w:rsidRDefault="00C81695" w14:paraId="4A645C4A" w14:textId="027477A9">
      <w:pPr>
        <w:numPr>
          <w:ilvl w:val="0"/>
          <w:numId w:val="1"/>
        </w:numPr>
        <w:spacing w:after="0" w:line="259" w:lineRule="auto"/>
        <w:ind w:hanging="360"/>
        <w:rPr>
          <w:i/>
          <w:iCs/>
        </w:rPr>
      </w:pPr>
      <w:r>
        <w:rPr>
          <w:rFonts w:cs="Calibri"/>
          <w:color w:val="000000"/>
        </w:rPr>
        <w:t xml:space="preserve">Section 1. </w:t>
      </w:r>
      <w:r w:rsidRPr="002262CF" w:rsidR="002262CF">
        <w:rPr>
          <w:rFonts w:cs="Calibri"/>
          <w:i/>
          <w:iCs/>
          <w:color w:val="000000"/>
        </w:rPr>
        <w:t xml:space="preserve">Explain the purposes of </w:t>
      </w:r>
      <w:r w:rsidR="009C17C5">
        <w:rPr>
          <w:rFonts w:cs="Calibri"/>
          <w:i/>
          <w:iCs/>
          <w:color w:val="000000"/>
        </w:rPr>
        <w:t>the club</w:t>
      </w:r>
    </w:p>
    <w:p w:rsidR="00105221" w:rsidRDefault="00C81695" w14:paraId="07356F3C" w14:textId="509EF7CE">
      <w:pPr>
        <w:numPr>
          <w:ilvl w:val="0"/>
          <w:numId w:val="1"/>
        </w:numPr>
        <w:spacing w:after="0" w:line="259" w:lineRule="auto"/>
        <w:ind w:hanging="360"/>
      </w:pPr>
      <w:r>
        <w:rPr>
          <w:rFonts w:cs="Calibri"/>
          <w:color w:val="000000"/>
        </w:rPr>
        <w:t xml:space="preserve">Section 2. </w:t>
      </w:r>
      <w:r w:rsidR="009C17C5">
        <w:rPr>
          <w:rFonts w:cs="Calibri"/>
          <w:i/>
          <w:iCs/>
          <w:color w:val="000000"/>
        </w:rPr>
        <w:t>Explain the goals of the club</w:t>
      </w:r>
    </w:p>
    <w:p w:rsidR="00105221" w:rsidRDefault="00C81695" w14:paraId="27F8F6F0" w14:textId="77777777">
      <w:pPr>
        <w:spacing w:after="57" w:line="259" w:lineRule="auto"/>
        <w:ind w:left="0" w:firstLine="0"/>
      </w:pPr>
      <w:r>
        <w:rPr>
          <w:color w:val="000000"/>
        </w:rPr>
        <w:t xml:space="preserve"> </w:t>
      </w:r>
    </w:p>
    <w:p w:rsidR="00105221" w:rsidRDefault="00C81695" w14:paraId="15261A20" w14:textId="77777777">
      <w:pPr>
        <w:pStyle w:val="Heading1"/>
        <w:ind w:left="-5"/>
      </w:pPr>
      <w:r>
        <w:t xml:space="preserve">Article 2: Officers &amp; Responsibilities </w:t>
      </w:r>
    </w:p>
    <w:p w:rsidR="00105221" w:rsidRDefault="00C81695" w14:paraId="71C4F54B" w14:textId="667AD023">
      <w:pPr>
        <w:numPr>
          <w:ilvl w:val="0"/>
          <w:numId w:val="2"/>
        </w:numPr>
        <w:spacing w:after="3" w:line="259" w:lineRule="auto"/>
        <w:ind w:hanging="360"/>
      </w:pPr>
      <w:r>
        <w:rPr>
          <w:color w:val="000000"/>
        </w:rPr>
        <w:t>Section 1</w:t>
      </w:r>
      <w:r w:rsidR="009C17C5">
        <w:rPr>
          <w:color w:val="000000"/>
        </w:rPr>
        <w:t xml:space="preserve">: </w:t>
      </w:r>
      <w:r w:rsidR="009C17C5">
        <w:rPr>
          <w:i/>
          <w:iCs/>
          <w:color w:val="000000"/>
        </w:rPr>
        <w:t xml:space="preserve">Elaborate on the responsibilities of the club president – no names </w:t>
      </w:r>
      <w:r w:rsidR="009D1DFC">
        <w:rPr>
          <w:i/>
          <w:iCs/>
          <w:color w:val="000000"/>
        </w:rPr>
        <w:t>are allowed in the constitution</w:t>
      </w:r>
    </w:p>
    <w:p w:rsidR="00105221" w:rsidRDefault="00C81695" w14:paraId="2C033CE0" w14:textId="682E9E3C">
      <w:pPr>
        <w:numPr>
          <w:ilvl w:val="0"/>
          <w:numId w:val="2"/>
        </w:numPr>
        <w:spacing w:after="3" w:line="259" w:lineRule="auto"/>
        <w:ind w:hanging="360"/>
      </w:pPr>
      <w:r>
        <w:rPr>
          <w:color w:val="000000"/>
        </w:rPr>
        <w:t>Section 2</w:t>
      </w:r>
      <w:r w:rsidR="009C17C5">
        <w:rPr>
          <w:color w:val="000000"/>
        </w:rPr>
        <w:t xml:space="preserve">: </w:t>
      </w:r>
      <w:r w:rsidR="009D1DFC">
        <w:rPr>
          <w:i/>
          <w:iCs/>
          <w:color w:val="000000"/>
        </w:rPr>
        <w:t>Elaborate on the responsibilities of the club treasurer – no names are allowed in the constitution</w:t>
      </w:r>
    </w:p>
    <w:p w:rsidRPr="009D1DFC" w:rsidR="00105221" w:rsidRDefault="00C81695" w14:paraId="1343362B" w14:textId="3DE6A6E7">
      <w:pPr>
        <w:numPr>
          <w:ilvl w:val="0"/>
          <w:numId w:val="2"/>
        </w:numPr>
        <w:spacing w:after="3" w:line="259" w:lineRule="auto"/>
        <w:ind w:hanging="360"/>
        <w:rPr>
          <w:i/>
          <w:iCs/>
        </w:rPr>
      </w:pPr>
      <w:r>
        <w:rPr>
          <w:color w:val="000000"/>
        </w:rPr>
        <w:t>Section 3</w:t>
      </w:r>
      <w:r w:rsidR="009C17C5">
        <w:rPr>
          <w:color w:val="000000"/>
        </w:rPr>
        <w:t xml:space="preserve">: </w:t>
      </w:r>
      <w:r w:rsidRPr="009D1DFC" w:rsidR="009D1DFC">
        <w:rPr>
          <w:i/>
          <w:iCs/>
          <w:color w:val="000000"/>
        </w:rPr>
        <w:t>Elaborate on any other roles the organization has</w:t>
      </w:r>
      <w:r w:rsidR="009D1DFC">
        <w:rPr>
          <w:i/>
          <w:iCs/>
          <w:color w:val="000000"/>
        </w:rPr>
        <w:t xml:space="preserve">. Examples could be a secretary or </w:t>
      </w:r>
      <w:r w:rsidR="0023379A">
        <w:rPr>
          <w:i/>
          <w:iCs/>
          <w:color w:val="000000"/>
        </w:rPr>
        <w:t>vice-president. Again, no names of office holders. Each position should be their own section.</w:t>
      </w:r>
    </w:p>
    <w:p w:rsidRPr="009D1DFC" w:rsidR="00105221" w:rsidRDefault="00C81695" w14:paraId="1481CC77" w14:textId="77777777">
      <w:pPr>
        <w:spacing w:after="57" w:line="259" w:lineRule="auto"/>
        <w:ind w:left="0" w:firstLine="0"/>
        <w:rPr>
          <w:i/>
          <w:iCs/>
        </w:rPr>
      </w:pPr>
      <w:r w:rsidRPr="009D1DFC">
        <w:rPr>
          <w:i/>
          <w:iCs/>
          <w:color w:val="000000"/>
        </w:rPr>
        <w:t xml:space="preserve"> </w:t>
      </w:r>
    </w:p>
    <w:p w:rsidR="00105221" w:rsidRDefault="00C81695" w14:paraId="528DB796" w14:textId="77777777">
      <w:pPr>
        <w:spacing w:after="0" w:line="259" w:lineRule="auto"/>
        <w:ind w:left="-5"/>
      </w:pPr>
      <w:r>
        <w:rPr>
          <w:rFonts w:cs="Calibri"/>
          <w:color w:val="2F5496"/>
          <w:sz w:val="26"/>
        </w:rPr>
        <w:t xml:space="preserve">Section 3. Officer Selection/Elections  </w:t>
      </w:r>
    </w:p>
    <w:p w:rsidRPr="0023379A" w:rsidR="00105221" w:rsidP="6D738657" w:rsidRDefault="00C81695" w14:paraId="21C8E4D6" w14:textId="77777777">
      <w:pPr>
        <w:numPr>
          <w:ilvl w:val="0"/>
          <w:numId w:val="2"/>
        </w:numPr>
        <w:spacing w:after="3" w:line="259" w:lineRule="auto"/>
        <w:ind w:hanging="360"/>
        <w:rPr>
          <w:i/>
          <w:iCs/>
          <w:lang w:val="en-US"/>
        </w:rPr>
      </w:pPr>
      <w:r w:rsidRPr="6D738657">
        <w:rPr>
          <w:i/>
          <w:iCs/>
          <w:color w:val="000000" w:themeColor="text1"/>
          <w:lang w:val="en-US"/>
        </w:rPr>
        <w:t xml:space="preserve">SGA expects that selections/elections take place before April 1st for that following year.  </w:t>
      </w:r>
    </w:p>
    <w:p w:rsidR="00105221" w:rsidRDefault="00C81695" w14:paraId="32FFBC6F" w14:textId="77777777">
      <w:pPr>
        <w:spacing w:after="57" w:line="259" w:lineRule="auto"/>
        <w:ind w:left="0" w:firstLine="0"/>
      </w:pPr>
      <w:r>
        <w:rPr>
          <w:color w:val="000000"/>
        </w:rPr>
        <w:t xml:space="preserve"> </w:t>
      </w:r>
    </w:p>
    <w:p w:rsidR="00105221" w:rsidRDefault="00C81695" w14:paraId="17ECCE3C" w14:textId="77777777">
      <w:pPr>
        <w:pStyle w:val="Heading1"/>
        <w:ind w:left="-5"/>
      </w:pPr>
      <w:r>
        <w:t xml:space="preserve">Article 4: Membership Requirements &amp; Tryouts/Audition Process </w:t>
      </w:r>
    </w:p>
    <w:p w:rsidR="00105221" w:rsidRDefault="00C81695" w14:paraId="72B09A74" w14:textId="77777777">
      <w:pPr>
        <w:spacing w:after="0" w:line="259" w:lineRule="auto"/>
        <w:ind w:left="0" w:firstLine="0"/>
      </w:pPr>
      <w:r>
        <w:rPr>
          <w:rFonts w:cs="Calibri"/>
          <w:b/>
          <w:color w:val="000000"/>
        </w:rPr>
        <w:t xml:space="preserve"> </w:t>
      </w:r>
    </w:p>
    <w:p w:rsidRPr="0023379A" w:rsidR="00105221" w:rsidP="2E380C09" w:rsidRDefault="00C81695" w14:paraId="7C2238FE" w14:textId="77777777">
      <w:pPr>
        <w:ind w:left="-5"/>
        <w:rPr>
          <w:color w:val="auto" w:themeColor="text1"/>
          <w:u w:val="single"/>
          <w:lang w:val="en-US"/>
        </w:rPr>
      </w:pPr>
      <w:r w:rsidRPr="2E380C09" w:rsidR="00C81695">
        <w:rPr>
          <w:rFonts w:cs="Calibri"/>
          <w:color w:val="auto"/>
          <w:sz w:val="24"/>
          <w:szCs w:val="24"/>
          <w:lang w:val="en-US"/>
        </w:rPr>
        <w:t>General Members:</w:t>
      </w:r>
      <w:r w:rsidRPr="2E380C09" w:rsidR="00C81695">
        <w:rPr>
          <w:color w:val="auto"/>
          <w:lang w:val="en-US"/>
        </w:rPr>
        <w:t xml:space="preserve"> </w:t>
      </w:r>
      <w:r w:rsidRPr="2E380C09" w:rsidR="00C81695">
        <w:rPr>
          <w:color w:val="auto"/>
          <w:u w:val="single"/>
          <w:lang w:val="en-US"/>
        </w:rPr>
        <w:t>All undergraduate students enrolled in a minimum of four (4) credit hours who pay the SGA fee.</w:t>
      </w:r>
      <w:r w:rsidRPr="2E380C09" w:rsidR="00C81695">
        <w:rPr>
          <w:color w:val="auto"/>
          <w:u w:val="single"/>
          <w:lang w:val="en-US"/>
        </w:rPr>
        <w:t xml:space="preserve"> Part-time students enrolled in less than (4) credit hours are eligible to </w:t>
      </w:r>
      <w:r w:rsidRPr="2E380C09" w:rsidR="00C81695">
        <w:rPr>
          <w:color w:val="auto"/>
          <w:u w:val="single"/>
          <w:lang w:val="en-US"/>
        </w:rPr>
        <w:t>participate</w:t>
      </w:r>
      <w:r w:rsidRPr="2E380C09" w:rsidR="00C81695">
        <w:rPr>
          <w:color w:val="auto"/>
          <w:u w:val="single"/>
          <w:lang w:val="en-US"/>
        </w:rPr>
        <w:t xml:space="preserve"> should they opt to pay the undergraduate SGA fee. </w:t>
      </w:r>
    </w:p>
    <w:p w:rsidRPr="0023379A" w:rsidR="00105221" w:rsidP="2E380C09" w:rsidRDefault="00C81695" w14:paraId="47F154D8" w14:textId="77777777">
      <w:pPr>
        <w:numPr>
          <w:ilvl w:val="0"/>
          <w:numId w:val="3"/>
        </w:numPr>
        <w:spacing w:after="53"/>
        <w:ind w:hanging="360"/>
        <w:rPr>
          <w:color w:val="auto" w:themeColor="text1"/>
          <w:u w:val="single"/>
          <w:lang w:val="en-US"/>
        </w:rPr>
      </w:pPr>
      <w:r w:rsidRPr="2E380C09" w:rsidR="00C81695">
        <w:rPr>
          <w:color w:val="auto"/>
          <w:u w:val="single"/>
          <w:lang w:val="en-US"/>
        </w:rPr>
        <w:t xml:space="preserve">Non-undergraduate (graduate, medical, doctoral) students are eligible to </w:t>
      </w:r>
      <w:r w:rsidRPr="2E380C09" w:rsidR="00C81695">
        <w:rPr>
          <w:color w:val="auto"/>
          <w:u w:val="single"/>
          <w:lang w:val="en-US"/>
        </w:rPr>
        <w:t>participate</w:t>
      </w:r>
      <w:r w:rsidRPr="2E380C09" w:rsidR="00C81695">
        <w:rPr>
          <w:color w:val="auto"/>
          <w:u w:val="single"/>
          <w:lang w:val="en-US"/>
        </w:rPr>
        <w:t xml:space="preserve"> should they opt to pay the undergraduate SGA fee. Yet, it will be up to the discretion of the RSO whether to </w:t>
      </w:r>
      <w:r w:rsidRPr="2E380C09" w:rsidR="00C81695">
        <w:rPr>
          <w:color w:val="auto"/>
          <w:u w:val="single"/>
          <w:lang w:val="en-US"/>
        </w:rPr>
        <w:t>permit</w:t>
      </w:r>
      <w:r w:rsidRPr="2E380C09" w:rsidR="00C81695">
        <w:rPr>
          <w:color w:val="auto"/>
          <w:u w:val="single"/>
          <w:lang w:val="en-US"/>
        </w:rPr>
        <w:t xml:space="preserve"> non-undergraduate students</w:t>
      </w:r>
      <w:r w:rsidRPr="2E380C09" w:rsidR="00C81695">
        <w:rPr>
          <w:color w:val="auto"/>
          <w:u w:val="single"/>
          <w:lang w:val="en-US"/>
        </w:rPr>
        <w:t xml:space="preserve">.  </w:t>
      </w:r>
    </w:p>
    <w:p w:rsidR="00105221" w:rsidP="2E380C09" w:rsidRDefault="00C81695" w14:paraId="1050C3F4" w14:textId="5D0F1B3C">
      <w:pPr>
        <w:spacing w:after="0" w:line="259" w:lineRule="auto"/>
        <w:ind w:left="0" w:firstLine="0"/>
        <w:rPr>
          <w:rFonts w:cs="Calibri"/>
          <w:i w:val="1"/>
          <w:iCs w:val="1"/>
          <w:color w:val="auto" w:themeColor="text1"/>
          <w:lang w:val="en-US"/>
        </w:rPr>
      </w:pPr>
      <w:r w:rsidRPr="2E380C09" w:rsidR="00C81695">
        <w:rPr>
          <w:rFonts w:cs="Calibri"/>
          <w:color w:val="auto"/>
          <w:sz w:val="24"/>
          <w:szCs w:val="24"/>
          <w:lang w:val="en-US"/>
        </w:rPr>
        <w:t>Additional Membership Requirements</w:t>
      </w:r>
      <w:r w:rsidRPr="2E380C09" w:rsidR="006D0B59">
        <w:rPr>
          <w:rFonts w:cs="Calibri"/>
          <w:color w:val="auto"/>
          <w:sz w:val="24"/>
          <w:szCs w:val="24"/>
          <w:lang w:val="en-US"/>
        </w:rPr>
        <w:t xml:space="preserve">: </w:t>
      </w:r>
      <w:r w:rsidRPr="2E380C09" w:rsidR="006D0B59">
        <w:rPr>
          <w:rFonts w:cs="Calibri"/>
          <w:i w:val="1"/>
          <w:iCs w:val="1"/>
          <w:color w:val="auto"/>
          <w:lang w:val="en-US"/>
        </w:rPr>
        <w:t>Delete</w:t>
      </w:r>
      <w:r w:rsidRPr="2E380C09" w:rsidR="006D0B59">
        <w:rPr>
          <w:rFonts w:cs="Calibri"/>
          <w:i w:val="1"/>
          <w:iCs w:val="1"/>
          <w:color w:val="auto"/>
          <w:lang w:val="en-US"/>
        </w:rPr>
        <w:t xml:space="preserve"> this section if the org </w:t>
      </w:r>
      <w:r w:rsidRPr="2E380C09" w:rsidR="006D0B59">
        <w:rPr>
          <w:rFonts w:cs="Calibri"/>
          <w:i w:val="1"/>
          <w:iCs w:val="1"/>
          <w:color w:val="auto"/>
          <w:lang w:val="en-US"/>
        </w:rPr>
        <w:t>doesn’t</w:t>
      </w:r>
      <w:r w:rsidRPr="2E380C09" w:rsidR="006D0B59">
        <w:rPr>
          <w:rFonts w:cs="Calibri"/>
          <w:i w:val="1"/>
          <w:iCs w:val="1"/>
          <w:color w:val="auto"/>
          <w:lang w:val="en-US"/>
        </w:rPr>
        <w:t xml:space="preserve"> have extra membership requirements (tryouts not included). If the org has </w:t>
      </w:r>
      <w:r w:rsidRPr="2E380C09" w:rsidR="006D0B59">
        <w:rPr>
          <w:rFonts w:cs="Calibri"/>
          <w:i w:val="1"/>
          <w:iCs w:val="1"/>
          <w:color w:val="auto"/>
          <w:lang w:val="en-US"/>
        </w:rPr>
        <w:t>additional</w:t>
      </w:r>
      <w:r w:rsidRPr="2E380C09" w:rsidR="006D0B59">
        <w:rPr>
          <w:rFonts w:cs="Calibri"/>
          <w:i w:val="1"/>
          <w:iCs w:val="1"/>
          <w:color w:val="auto"/>
          <w:lang w:val="en-US"/>
        </w:rPr>
        <w:t xml:space="preserve"> requirements, such as </w:t>
      </w:r>
      <w:r w:rsidRPr="2E380C09" w:rsidR="006D0B59">
        <w:rPr>
          <w:rFonts w:cs="Calibri"/>
          <w:i w:val="1"/>
          <w:iCs w:val="1"/>
          <w:color w:val="auto"/>
          <w:lang w:val="en-US"/>
        </w:rPr>
        <w:t>gpa</w:t>
      </w:r>
      <w:r w:rsidRPr="2E380C09" w:rsidR="006D0B59">
        <w:rPr>
          <w:rFonts w:cs="Calibri"/>
          <w:i w:val="1"/>
          <w:iCs w:val="1"/>
          <w:color w:val="auto"/>
          <w:lang w:val="en-US"/>
        </w:rPr>
        <w:t>, a point system etc. include that here in detail.</w:t>
      </w:r>
    </w:p>
    <w:p w:rsidR="006E14AF" w:rsidRDefault="006E14AF" w14:paraId="1A77A301" w14:textId="77777777">
      <w:pPr>
        <w:spacing w:after="0" w:line="259" w:lineRule="auto"/>
        <w:ind w:left="0" w:firstLine="0"/>
        <w:rPr>
          <w:rFonts w:cs="Calibri"/>
          <w:i/>
          <w:iCs/>
          <w:color w:val="000000" w:themeColor="text1"/>
          <w:szCs w:val="22"/>
        </w:rPr>
      </w:pPr>
    </w:p>
    <w:p w:rsidR="006E14AF" w:rsidP="6D738657" w:rsidRDefault="006E14AF" w14:paraId="0D50E468" w14:textId="165B2C96">
      <w:pPr>
        <w:spacing w:after="0" w:line="259" w:lineRule="auto"/>
        <w:ind w:left="0" w:firstLine="0"/>
        <w:rPr>
          <w:i/>
          <w:iCs/>
          <w:color w:val="000000" w:themeColor="text1"/>
          <w:lang w:val="en-US"/>
        </w:rPr>
      </w:pPr>
      <w:r w:rsidRPr="6D738657">
        <w:rPr>
          <w:i/>
          <w:iCs/>
          <w:color w:val="002060"/>
          <w:sz w:val="24"/>
          <w:lang w:val="en-US"/>
        </w:rPr>
        <w:t xml:space="preserve">Tryouts/Audition Process: </w:t>
      </w:r>
      <w:r w:rsidRPr="6D738657">
        <w:rPr>
          <w:i/>
          <w:iCs/>
          <w:color w:val="000000" w:themeColor="text1"/>
          <w:lang w:val="en-US"/>
        </w:rPr>
        <w:t xml:space="preserve">Delete this section if the org doesn’t </w:t>
      </w:r>
      <w:r w:rsidRPr="6D738657" w:rsidR="002F5555">
        <w:rPr>
          <w:i/>
          <w:iCs/>
          <w:color w:val="000000" w:themeColor="text1"/>
          <w:lang w:val="en-US"/>
        </w:rPr>
        <w:t xml:space="preserve">hold tryouts delete this section. If the org does have tryouts, </w:t>
      </w:r>
      <w:r w:rsidRPr="6D738657" w:rsidR="00D02FC1">
        <w:rPr>
          <w:i/>
          <w:iCs/>
          <w:color w:val="000000" w:themeColor="text1"/>
          <w:lang w:val="en-US"/>
        </w:rPr>
        <w:t>this section must include the following:</w:t>
      </w:r>
    </w:p>
    <w:p w:rsidRPr="004A029C" w:rsidR="00D02FC1" w:rsidP="2E380C09" w:rsidRDefault="00D02FC1" w14:paraId="6334242F" w14:textId="29335566">
      <w:pPr>
        <w:pStyle w:val="ListParagraph"/>
        <w:numPr>
          <w:ilvl w:val="0"/>
          <w:numId w:val="6"/>
        </w:numPr>
        <w:spacing w:after="0" w:line="259" w:lineRule="auto"/>
        <w:rPr>
          <w:color w:val="auto" w:themeColor="text1"/>
          <w:sz w:val="24"/>
          <w:szCs w:val="24"/>
          <w:u w:val="single"/>
        </w:rPr>
      </w:pPr>
      <w:r w:rsidRPr="2E380C09" w:rsidR="00D02FC1">
        <w:rPr>
          <w:color w:val="auto"/>
          <w:sz w:val="24"/>
          <w:szCs w:val="24"/>
          <w:u w:val="single"/>
        </w:rPr>
        <w:t xml:space="preserve">All undergraduate students are eligible to tryout. </w:t>
      </w:r>
    </w:p>
    <w:p w:rsidR="00965049" w:rsidP="2E380C09" w:rsidRDefault="00965049" w14:paraId="6FE8C41B" w14:textId="5AED58E0">
      <w:pPr>
        <w:pStyle w:val="ListParagraph"/>
        <w:numPr>
          <w:ilvl w:val="0"/>
          <w:numId w:val="6"/>
        </w:numPr>
        <w:spacing w:after="0" w:line="259" w:lineRule="auto"/>
        <w:rPr>
          <w:i w:val="1"/>
          <w:iCs w:val="1"/>
          <w:color w:val="auto" w:themeColor="text1"/>
          <w:sz w:val="24"/>
          <w:szCs w:val="24"/>
        </w:rPr>
      </w:pPr>
      <w:r w:rsidRPr="2E380C09" w:rsidR="00965049">
        <w:rPr>
          <w:i w:val="1"/>
          <w:iCs w:val="1"/>
          <w:color w:val="auto"/>
          <w:sz w:val="24"/>
          <w:szCs w:val="24"/>
        </w:rPr>
        <w:t xml:space="preserve">A definition of the tryout process. </w:t>
      </w:r>
    </w:p>
    <w:p w:rsidR="00105221" w:rsidP="2E380C09" w:rsidRDefault="00965049" w14:paraId="057A272F" w14:textId="0D753E4E">
      <w:pPr>
        <w:numPr>
          <w:ilvl w:val="1"/>
          <w:numId w:val="6"/>
        </w:numPr>
        <w:spacing w:after="3" w:line="485" w:lineRule="auto"/>
        <w:rPr>
          <w:color w:val="auto"/>
        </w:rPr>
      </w:pPr>
      <w:r w:rsidRPr="2E380C09" w:rsidR="00965049">
        <w:rPr>
          <w:color w:val="auto"/>
        </w:rPr>
        <w:t xml:space="preserve">Provide rubric for scoring or method of assessment in making those selections and making decisions. </w:t>
      </w:r>
    </w:p>
    <w:p w:rsidR="00105221" w:rsidRDefault="00C81695" w14:paraId="2B77A3D5" w14:textId="2ED2DBEF">
      <w:pPr>
        <w:spacing w:after="75"/>
        <w:ind w:left="-5"/>
      </w:pPr>
      <w:r w:rsidRPr="00965049">
        <w:rPr>
          <w:rFonts w:cs="Calibri"/>
          <w:color w:val="1F3763"/>
          <w:sz w:val="24"/>
        </w:rPr>
        <w:t>Non-Discrimination</w:t>
      </w:r>
      <w:r w:rsidR="009D38E0">
        <w:rPr>
          <w:rFonts w:cs="Calibri"/>
          <w:color w:val="1F3763"/>
          <w:sz w:val="24"/>
        </w:rPr>
        <w:t xml:space="preserve"> Statement</w:t>
      </w:r>
      <w:r w:rsidRPr="00965049">
        <w:rPr>
          <w:rFonts w:cs="Calibri"/>
          <w:color w:val="1F3763"/>
          <w:sz w:val="24"/>
        </w:rPr>
        <w:t>:</w:t>
      </w:r>
      <w:r w:rsidR="0073087B">
        <w:rPr>
          <w:color w:val="000000" w:themeColor="text1"/>
        </w:rPr>
        <w:t xml:space="preserve"> RSO Name</w:t>
      </w:r>
      <w:r>
        <w:rPr>
          <w:color w:val="000000"/>
        </w:rPr>
        <w:t xml:space="preserve">, </w:t>
      </w:r>
      <w:r w:rsidRPr="004A029C">
        <w:rPr>
          <w:color w:val="000000" w:themeColor="text1"/>
          <w:u w:val="single"/>
        </w:rPr>
        <w:t>in accordance with University of Vermont policy, does not discriminate and prohibits harassment or discrimination related to any protected category including, creed, ethnicity, sexual orientation, national origin</w:t>
      </w:r>
      <w:r w:rsidRPr="004A029C">
        <w:rPr>
          <w:rFonts w:cs="Calibri"/>
          <w:b/>
          <w:color w:val="000000" w:themeColor="text1"/>
          <w:u w:val="single"/>
        </w:rPr>
        <w:t xml:space="preserve"> </w:t>
      </w:r>
      <w:r w:rsidRPr="004A029C">
        <w:rPr>
          <w:color w:val="000000" w:themeColor="text1"/>
          <w:u w:val="single"/>
        </w:rPr>
        <w:t>(including shared ancestry or ethnic characteristics)</w:t>
      </w:r>
      <w:r w:rsidRPr="004A029C">
        <w:rPr>
          <w:rFonts w:cs="Calibri"/>
          <w:b/>
          <w:color w:val="000000" w:themeColor="text1"/>
          <w:u w:val="single"/>
        </w:rPr>
        <w:t>,</w:t>
      </w:r>
      <w:r w:rsidRPr="004A029C">
        <w:rPr>
          <w:color w:val="000000" w:themeColor="text1"/>
          <w:u w:val="single"/>
        </w:rPr>
        <w:t xml:space="preserve"> sex, gender, pregnancy, disability, marital status, political or social affiliation, and race, genetic information, gender identity, gender expression or perceived gender.</w:t>
      </w:r>
      <w:r w:rsidRPr="004A029C">
        <w:rPr>
          <w:rFonts w:cs="Calibri"/>
          <w:b/>
          <w:color w:val="000000" w:themeColor="text1"/>
          <w:u w:val="single"/>
        </w:rPr>
        <w:t xml:space="preserve"> </w:t>
      </w:r>
    </w:p>
    <w:p w:rsidR="00105221" w:rsidRDefault="00C81695" w14:paraId="27D4F6AD" w14:textId="77777777">
      <w:pPr>
        <w:pStyle w:val="Heading1"/>
        <w:ind w:left="-5"/>
      </w:pPr>
      <w:r>
        <w:t xml:space="preserve">Article 5: Behavioral Expectations &amp; Removal </w:t>
      </w:r>
    </w:p>
    <w:p w:rsidR="00105221" w:rsidRDefault="00C81695" w14:paraId="30080B96" w14:textId="77777777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Pr="004A029C" w:rsidR="00105221" w:rsidP="6D738657" w:rsidRDefault="00C81695" w14:paraId="3FB150EF" w14:textId="77777777">
      <w:pPr>
        <w:ind w:left="-5"/>
        <w:rPr>
          <w:color w:val="000000" w:themeColor="text1"/>
          <w:u w:val="single"/>
          <w:lang w:val="en-US"/>
        </w:rPr>
      </w:pPr>
      <w:r w:rsidRPr="6D738657">
        <w:rPr>
          <w:color w:val="000000" w:themeColor="text1"/>
          <w:u w:val="single"/>
          <w:lang w:val="en-US"/>
        </w:rPr>
        <w:t xml:space="preserve">All ClubSigners, officers, and members of the organization must adhere to UVMs Code of Student Conduct and all University Policy.  If a student is found responsible of a University policy, violation may result in not only the removal of the individual from the organization, but the University as well.   </w:t>
      </w:r>
    </w:p>
    <w:p w:rsidRPr="004A029C" w:rsidR="00105221" w:rsidP="6D738657" w:rsidRDefault="00C81695" w14:paraId="107AB9B1" w14:textId="015B00AD">
      <w:pPr>
        <w:numPr>
          <w:ilvl w:val="0"/>
          <w:numId w:val="4"/>
        </w:numPr>
        <w:spacing w:after="265" w:line="259" w:lineRule="auto"/>
        <w:ind w:hanging="360"/>
        <w:rPr>
          <w:rFonts w:cs="Calibri"/>
          <w:color w:val="000000" w:themeColor="text1"/>
          <w:u w:val="single"/>
          <w:lang w:val="en-US"/>
        </w:rPr>
      </w:pPr>
      <w:r w:rsidRPr="2E380C09" w:rsidR="00C81695">
        <w:rPr>
          <w:rFonts w:cs="Calibri"/>
          <w:b w:val="1"/>
          <w:bCs w:val="1"/>
          <w:color w:val="000000" w:themeColor="text1" w:themeTint="FF" w:themeShade="FF"/>
          <w:u w:val="single"/>
          <w:lang w:val="en-US"/>
        </w:rPr>
        <w:t xml:space="preserve">Behavior Expectations: </w:t>
      </w:r>
      <w:r w:rsidRPr="2E380C09" w:rsidR="0073087B">
        <w:rPr>
          <w:rFonts w:cs="Calibri"/>
          <w:i w:val="1"/>
          <w:iCs w:val="1"/>
          <w:color w:val="000000" w:themeColor="text1" w:themeTint="FF" w:themeShade="FF"/>
          <w:u w:val="single"/>
          <w:lang w:val="en-US"/>
        </w:rPr>
        <w:t>Elaborate on any behavior expectations the club holds.</w:t>
      </w:r>
    </w:p>
    <w:p w:rsidRPr="004A029C" w:rsidR="00105221" w:rsidP="2E380C09" w:rsidRDefault="00C81695" w14:paraId="4F327F1C" w14:textId="77777777">
      <w:pPr>
        <w:numPr>
          <w:ilvl w:val="0"/>
          <w:numId w:val="4"/>
        </w:numPr>
        <w:ind w:hanging="360"/>
        <w:rPr>
          <w:rFonts w:cs="Calibri"/>
          <w:color w:val="auto" w:themeColor="text1"/>
          <w:u w:val="single"/>
          <w:lang w:val="en-US"/>
        </w:rPr>
      </w:pPr>
      <w:r w:rsidRPr="2E380C09" w:rsidR="00C81695">
        <w:rPr>
          <w:rFonts w:cs="Calibri"/>
          <w:b w:val="1"/>
          <w:bCs w:val="1"/>
          <w:color w:val="auto"/>
          <w:u w:val="single"/>
          <w:lang w:val="en-US"/>
        </w:rPr>
        <w:t>Removal Process:</w:t>
      </w:r>
      <w:r w:rsidRPr="2E380C09" w:rsidR="00C81695">
        <w:rPr>
          <w:rFonts w:cs="Calibri"/>
          <w:color w:val="auto"/>
          <w:u w:val="single"/>
          <w:lang w:val="en-US"/>
        </w:rPr>
        <w:t xml:space="preserve"> Officer and membership removal process is only applicable to behavioral issues not </w:t>
      </w:r>
      <w:r w:rsidRPr="2E380C09" w:rsidR="00C81695">
        <w:rPr>
          <w:rFonts w:cs="Calibri"/>
          <w:color w:val="auto"/>
          <w:u w:val="single"/>
          <w:lang w:val="en-US"/>
        </w:rPr>
        <w:t>adjudicated</w:t>
      </w:r>
      <w:r w:rsidRPr="2E380C09" w:rsidR="00C81695">
        <w:rPr>
          <w:rFonts w:cs="Calibri"/>
          <w:color w:val="auto"/>
          <w:u w:val="single"/>
          <w:lang w:val="en-US"/>
        </w:rPr>
        <w:t xml:space="preserve"> by the Center for Student Conduct and/or Affirmative Action and Equal Opportunity (AAEO).</w:t>
      </w:r>
      <w:r w:rsidRPr="2E380C09" w:rsidR="00C81695">
        <w:rPr>
          <w:rFonts w:cs="Calibri"/>
          <w:b w:val="1"/>
          <w:bCs w:val="1"/>
          <w:color w:val="auto"/>
          <w:u w:val="single"/>
          <w:lang w:val="en-US"/>
        </w:rPr>
        <w:t xml:space="preserve"> </w:t>
      </w:r>
    </w:p>
    <w:p w:rsidRPr="004A029C" w:rsidR="0073087B" w:rsidP="2E380C09" w:rsidRDefault="00C81695" w14:paraId="55CCBF97" w14:textId="77777777">
      <w:pPr>
        <w:ind w:left="1090"/>
        <w:rPr>
          <w:rFonts w:eastAsia="Courier New" w:cs="Calibri"/>
          <w:color w:val="auto" w:themeColor="text1"/>
          <w:u w:val="single"/>
        </w:rPr>
      </w:pPr>
      <w:r w:rsidRPr="2E380C09" w:rsidR="00C81695">
        <w:rPr>
          <w:rFonts w:eastAsia="Courier New" w:cs="Calibri"/>
          <w:color w:val="auto"/>
          <w:u w:val="single"/>
        </w:rPr>
        <w:t>o</w:t>
      </w:r>
      <w:r w:rsidRPr="2E380C09" w:rsidR="00C81695">
        <w:rPr>
          <w:rFonts w:eastAsia="Arial" w:cs="Calibri"/>
          <w:color w:val="auto"/>
          <w:u w:val="single"/>
        </w:rPr>
        <w:t xml:space="preserve"> </w:t>
      </w:r>
      <w:r w:rsidRPr="2E380C09" w:rsidR="00C81695">
        <w:rPr>
          <w:rFonts w:cs="Calibri"/>
          <w:b w:val="1"/>
          <w:bCs w:val="1"/>
          <w:color w:val="auto"/>
          <w:u w:val="single"/>
        </w:rPr>
        <w:t>Officers:</w:t>
      </w:r>
      <w:r w:rsidRPr="2E380C09" w:rsidR="00C81695">
        <w:rPr>
          <w:rFonts w:cs="Calibri"/>
          <w:color w:val="auto"/>
          <w:u w:val="single"/>
        </w:rPr>
        <w:t xml:space="preserve"> Removal of officer requires a two-thirds (2/3) vote of the officers. Removal of officers should be due to officers not completing their responsibilities. Removed officers are </w:t>
      </w:r>
      <w:r w:rsidRPr="2E380C09" w:rsidR="00C81695">
        <w:rPr>
          <w:rFonts w:cs="Calibri"/>
          <w:color w:val="auto"/>
          <w:u w:val="single"/>
        </w:rPr>
        <w:t xml:space="preserve">still eligible to be members of the organization. </w:t>
      </w:r>
    </w:p>
    <w:p w:rsidRPr="004A029C" w:rsidR="00105221" w:rsidP="2E380C09" w:rsidRDefault="0073087B" w14:paraId="5F433DC5" w14:textId="5DC9A949">
      <w:pPr>
        <w:ind w:left="1090"/>
        <w:rPr>
          <w:rFonts w:eastAsia="Courier New" w:cs="Calibri"/>
          <w:color w:val="auto" w:themeColor="text1"/>
          <w:u w:val="single"/>
        </w:rPr>
      </w:pPr>
      <w:r w:rsidRPr="2E380C09" w:rsidR="0073087B">
        <w:rPr>
          <w:rFonts w:eastAsia="Courier New" w:cs="Calibri"/>
          <w:color w:val="auto"/>
          <w:u w:val="single"/>
        </w:rPr>
        <w:t>o</w:t>
      </w:r>
      <w:r w:rsidRPr="2E380C09" w:rsidR="0073087B">
        <w:rPr>
          <w:rFonts w:cs="Calibri"/>
          <w:b w:val="1"/>
          <w:bCs w:val="1"/>
          <w:color w:val="auto"/>
          <w:u w:val="single"/>
        </w:rPr>
        <w:t xml:space="preserve"> Members: </w:t>
      </w:r>
      <w:r w:rsidRPr="2E380C09" w:rsidR="0073087B">
        <w:rPr>
          <w:rFonts w:cs="Calibri"/>
          <w:color w:val="auto"/>
          <w:u w:val="single"/>
        </w:rPr>
        <w:t>Removal of a member from the organization must go through the membership removal process. This process includes:</w:t>
      </w:r>
      <w:r w:rsidRPr="2E380C09" w:rsidR="0073087B">
        <w:rPr>
          <w:rFonts w:cs="Calibri"/>
          <w:b w:val="1"/>
          <w:bCs w:val="1"/>
          <w:color w:val="auto"/>
          <w:u w:val="single"/>
        </w:rPr>
        <w:t xml:space="preserve"> </w:t>
      </w:r>
    </w:p>
    <w:p w:rsidRPr="004A029C" w:rsidR="00105221" w:rsidP="2E380C09" w:rsidRDefault="00C81695" w14:paraId="31A59E49" w14:textId="77777777">
      <w:pPr>
        <w:numPr>
          <w:ilvl w:val="1"/>
          <w:numId w:val="4"/>
        </w:numPr>
        <w:spacing w:after="278" w:line="259" w:lineRule="auto"/>
        <w:ind w:hanging="360"/>
        <w:rPr>
          <w:rFonts w:cs="Calibri"/>
          <w:color w:val="auto" w:themeColor="text1"/>
          <w:u w:val="single"/>
        </w:rPr>
      </w:pPr>
      <w:r w:rsidRPr="2E380C09" w:rsidR="00C81695">
        <w:rPr>
          <w:rFonts w:cs="Calibri"/>
          <w:color w:val="auto"/>
          <w:u w:val="single"/>
        </w:rPr>
        <w:t>Reporting Process (Action must have been from within the organization)</w:t>
      </w:r>
      <w:r w:rsidRPr="2E380C09" w:rsidR="00C81695">
        <w:rPr>
          <w:rFonts w:cs="Calibri"/>
          <w:b w:val="1"/>
          <w:bCs w:val="1"/>
          <w:color w:val="auto"/>
          <w:u w:val="single"/>
        </w:rPr>
        <w:t xml:space="preserve"> </w:t>
      </w:r>
    </w:p>
    <w:p w:rsidRPr="004A029C" w:rsidR="00105221" w:rsidP="2E380C09" w:rsidRDefault="00C81695" w14:paraId="39B629B1" w14:textId="7B1E9683">
      <w:pPr>
        <w:numPr>
          <w:ilvl w:val="1"/>
          <w:numId w:val="4"/>
        </w:numPr>
        <w:spacing w:after="281" w:line="259" w:lineRule="auto"/>
        <w:ind w:hanging="360"/>
        <w:rPr>
          <w:rFonts w:cs="Calibri"/>
          <w:color w:val="auto" w:themeColor="text1"/>
          <w:u w:val="single"/>
        </w:rPr>
      </w:pPr>
      <w:r w:rsidRPr="2E380C09" w:rsidR="00C81695">
        <w:rPr>
          <w:rFonts w:cs="Calibri"/>
          <w:color w:val="auto"/>
          <w:u w:val="single"/>
        </w:rPr>
        <w:t>Hearing Process (Must include advisor</w:t>
      </w:r>
      <w:r w:rsidRPr="2E380C09" w:rsidR="0073087B">
        <w:rPr>
          <w:rFonts w:cs="Calibri"/>
          <w:color w:val="auto"/>
          <w:u w:val="single"/>
        </w:rPr>
        <w:t xml:space="preserve"> or </w:t>
      </w:r>
      <w:r w:rsidRPr="2E380C09" w:rsidR="00C81695">
        <w:rPr>
          <w:rFonts w:cs="Calibri"/>
          <w:color w:val="auto"/>
          <w:u w:val="single"/>
        </w:rPr>
        <w:t>coach)</w:t>
      </w:r>
      <w:r w:rsidRPr="2E380C09" w:rsidR="00C81695">
        <w:rPr>
          <w:rFonts w:cs="Calibri"/>
          <w:b w:val="1"/>
          <w:bCs w:val="1"/>
          <w:color w:val="auto"/>
          <w:u w:val="single"/>
        </w:rPr>
        <w:t xml:space="preserve"> </w:t>
      </w:r>
    </w:p>
    <w:p w:rsidRPr="004A029C" w:rsidR="00105221" w:rsidP="2E380C09" w:rsidRDefault="00C81695" w14:paraId="1C6A369B" w14:textId="77777777">
      <w:pPr>
        <w:numPr>
          <w:ilvl w:val="1"/>
          <w:numId w:val="4"/>
        </w:numPr>
        <w:spacing w:after="293" w:line="259" w:lineRule="auto"/>
        <w:ind w:hanging="360"/>
        <w:rPr>
          <w:rFonts w:cs="Calibri"/>
          <w:color w:val="auto" w:themeColor="text1"/>
          <w:u w:val="single"/>
        </w:rPr>
      </w:pPr>
      <w:r w:rsidRPr="2E380C09" w:rsidR="00C81695">
        <w:rPr>
          <w:rFonts w:cs="Calibri"/>
          <w:color w:val="auto"/>
          <w:u w:val="single"/>
        </w:rPr>
        <w:t>Appeal Process (Must include the Associate Director of SGA Operations)</w:t>
      </w:r>
      <w:r w:rsidRPr="2E380C09" w:rsidR="00C81695">
        <w:rPr>
          <w:rFonts w:cs="Calibri"/>
          <w:b w:val="1"/>
          <w:bCs w:val="1"/>
          <w:color w:val="auto"/>
          <w:u w:val="single"/>
        </w:rPr>
        <w:t xml:space="preserve"> </w:t>
      </w:r>
    </w:p>
    <w:p w:rsidR="00105221" w:rsidP="2E380C09" w:rsidRDefault="00C81695" w14:paraId="31BDA0D7" w14:textId="1192B8E6">
      <w:pPr>
        <w:numPr>
          <w:ilvl w:val="0"/>
          <w:numId w:val="4"/>
        </w:numPr>
        <w:spacing w:after="76" w:line="479" w:lineRule="auto"/>
        <w:ind w:hanging="360"/>
        <w:rPr>
          <w:rFonts w:cs="Calibri"/>
          <w:i w:val="1"/>
          <w:iCs w:val="1"/>
          <w:color w:val="auto"/>
          <w:lang w:val="en-US"/>
        </w:rPr>
      </w:pPr>
      <w:r w:rsidRPr="2E380C09" w:rsidR="00C81695">
        <w:rPr>
          <w:rFonts w:cs="Calibri"/>
          <w:b w:val="1"/>
          <w:bCs w:val="1"/>
          <w:color w:val="auto"/>
          <w:lang w:val="en-US"/>
        </w:rPr>
        <w:t>Selection</w:t>
      </w:r>
      <w:r w:rsidRPr="2E380C09" w:rsidR="00C81695">
        <w:rPr>
          <w:rFonts w:cs="Calibri"/>
          <w:b w:val="1"/>
          <w:bCs w:val="1"/>
          <w:color w:val="auto"/>
          <w:lang w:val="en-US"/>
        </w:rPr>
        <w:t xml:space="preserve">/Try Out Process: </w:t>
      </w:r>
      <w:r w:rsidRPr="2E380C09" w:rsidR="0073087B">
        <w:rPr>
          <w:rFonts w:cs="Calibri"/>
          <w:i w:val="1"/>
          <w:iCs w:val="1"/>
          <w:color w:val="auto"/>
          <w:lang w:val="en-US"/>
        </w:rPr>
        <w:t>Required</w:t>
      </w:r>
      <w:r w:rsidRPr="2E380C09" w:rsidR="0073087B">
        <w:rPr>
          <w:rFonts w:cs="Calibri"/>
          <w:i w:val="1"/>
          <w:iCs w:val="1"/>
          <w:color w:val="auto"/>
          <w:lang w:val="en-US"/>
        </w:rPr>
        <w:t xml:space="preserve"> if you are a Club Sport. Delete if this does not apply to your org. </w:t>
      </w:r>
    </w:p>
    <w:p w:rsidR="00105221" w:rsidRDefault="00C81695" w14:paraId="52D02B5A" w14:textId="77777777">
      <w:pPr>
        <w:pStyle w:val="Heading1"/>
        <w:ind w:left="-5"/>
      </w:pPr>
      <w:r>
        <w:t xml:space="preserve">Article 6: Meeting and Quorum  </w:t>
      </w:r>
    </w:p>
    <w:p w:rsidR="00105221" w:rsidRDefault="00C81695" w14:paraId="171BEDF8" w14:textId="77777777">
      <w:pPr>
        <w:spacing w:after="24" w:line="259" w:lineRule="auto"/>
        <w:ind w:left="0" w:firstLine="0"/>
      </w:pPr>
      <w:r>
        <w:rPr>
          <w:color w:val="000000"/>
        </w:rPr>
        <w:t xml:space="preserve"> </w:t>
      </w:r>
    </w:p>
    <w:p w:rsidR="00105221" w:rsidRDefault="00C81695" w14:paraId="25850781" w14:textId="66383B5B">
      <w:pPr>
        <w:numPr>
          <w:ilvl w:val="0"/>
          <w:numId w:val="5"/>
        </w:numPr>
        <w:spacing w:after="267" w:line="259" w:lineRule="auto"/>
        <w:ind w:hanging="360"/>
      </w:pPr>
      <w:r>
        <w:rPr>
          <w:color w:val="000000"/>
        </w:rPr>
        <w:t>Section 1</w:t>
      </w:r>
      <w:r w:rsidR="00DA42F0">
        <w:rPr>
          <w:color w:val="000000"/>
        </w:rPr>
        <w:t xml:space="preserve">. </w:t>
      </w:r>
      <w:r w:rsidR="00DA42F0">
        <w:rPr>
          <w:i/>
          <w:iCs/>
          <w:color w:val="000000"/>
        </w:rPr>
        <w:t>How often does the organization meet?</w:t>
      </w:r>
    </w:p>
    <w:p w:rsidRPr="004A029C" w:rsidR="00DA42F0" w:rsidP="00DA42F0" w:rsidRDefault="00C81695" w14:paraId="76040045" w14:textId="1F70A1C4">
      <w:pPr>
        <w:numPr>
          <w:ilvl w:val="0"/>
          <w:numId w:val="5"/>
        </w:numPr>
        <w:spacing w:after="3" w:line="536" w:lineRule="auto"/>
        <w:ind w:hanging="360"/>
        <w:rPr>
          <w:color w:val="000000" w:themeColor="text1"/>
          <w:u w:val="single"/>
        </w:rPr>
      </w:pPr>
      <w:r w:rsidRPr="00DA42F0">
        <w:rPr>
          <w:color w:val="000000"/>
        </w:rPr>
        <w:t>Section 2.</w:t>
      </w:r>
      <w:r w:rsidRPr="00DA42F0" w:rsidR="00DA42F0">
        <w:rPr>
          <w:color w:val="000000"/>
        </w:rPr>
        <w:t xml:space="preserve"> </w:t>
      </w:r>
      <w:r w:rsidRPr="004A029C" w:rsidR="00DA42F0">
        <w:rPr>
          <w:color w:val="000000" w:themeColor="text1"/>
          <w:u w:val="single"/>
        </w:rPr>
        <w:t xml:space="preserve">The </w:t>
      </w:r>
      <w:r w:rsidRPr="004A029C">
        <w:rPr>
          <w:color w:val="000000" w:themeColor="text1"/>
          <w:u w:val="single"/>
        </w:rPr>
        <w:t xml:space="preserve">quorum </w:t>
      </w:r>
      <w:r w:rsidRPr="004A029C" w:rsidR="009D38E0">
        <w:rPr>
          <w:color w:val="000000" w:themeColor="text1"/>
          <w:u w:val="single"/>
        </w:rPr>
        <w:t xml:space="preserve">for </w:t>
      </w:r>
      <w:r w:rsidRPr="004A029C" w:rsidR="009D38E0">
        <w:rPr>
          <w:color w:val="000000" w:themeColor="text1"/>
        </w:rPr>
        <w:t>*Insert RSO Name*</w:t>
      </w:r>
      <w:r w:rsidRPr="004A029C" w:rsidR="009D38E0">
        <w:rPr>
          <w:color w:val="000000" w:themeColor="text1"/>
          <w:u w:val="single"/>
        </w:rPr>
        <w:t xml:space="preserve"> </w:t>
      </w:r>
      <w:r w:rsidRPr="004A029C">
        <w:rPr>
          <w:color w:val="000000" w:themeColor="text1"/>
          <w:u w:val="single"/>
        </w:rPr>
        <w:t>is two-thirds (2/3) o</w:t>
      </w:r>
      <w:r w:rsidRPr="004A029C" w:rsidR="00DA42F0">
        <w:rPr>
          <w:color w:val="000000" w:themeColor="text1"/>
          <w:u w:val="single"/>
        </w:rPr>
        <w:t>f</w:t>
      </w:r>
      <w:r w:rsidRPr="004A029C">
        <w:rPr>
          <w:color w:val="000000" w:themeColor="text1"/>
          <w:u w:val="single"/>
        </w:rPr>
        <w:t xml:space="preserve"> </w:t>
      </w:r>
      <w:r w:rsidRPr="004A029C" w:rsidR="009D38E0">
        <w:rPr>
          <w:color w:val="000000" w:themeColor="text1"/>
          <w:u w:val="single"/>
        </w:rPr>
        <w:t xml:space="preserve">all active </w:t>
      </w:r>
      <w:r w:rsidRPr="004A029C">
        <w:rPr>
          <w:color w:val="000000" w:themeColor="text1"/>
          <w:u w:val="single"/>
        </w:rPr>
        <w:t>members</w:t>
      </w:r>
      <w:r w:rsidRPr="004A029C" w:rsidR="00DA42F0">
        <w:rPr>
          <w:color w:val="000000" w:themeColor="text1"/>
          <w:u w:val="single"/>
        </w:rPr>
        <w:t>.</w:t>
      </w:r>
    </w:p>
    <w:p w:rsidR="00105221" w:rsidP="00DA42F0" w:rsidRDefault="00C81695" w14:paraId="6E1CEA59" w14:textId="34FF9CC9">
      <w:pPr>
        <w:spacing w:after="3" w:line="536" w:lineRule="auto"/>
      </w:pPr>
      <w:r w:rsidRPr="6D738657">
        <w:rPr>
          <w:rFonts w:cs="Calibri"/>
          <w:color w:val="2F5496"/>
          <w:sz w:val="26"/>
          <w:szCs w:val="26"/>
          <w:lang w:val="en-US"/>
        </w:rPr>
        <w:t>Article 7: General</w:t>
      </w:r>
      <w:r w:rsidRPr="6D738657">
        <w:rPr>
          <w:color w:val="000000" w:themeColor="text1"/>
          <w:lang w:val="en-US"/>
        </w:rPr>
        <w:t xml:space="preserve"> </w:t>
      </w:r>
      <w:r w:rsidRPr="6D738657">
        <w:rPr>
          <w:rFonts w:cs="Calibri"/>
          <w:color w:val="2F5496"/>
          <w:sz w:val="26"/>
          <w:szCs w:val="26"/>
          <w:lang w:val="en-US"/>
        </w:rPr>
        <w:t xml:space="preserve">Provisions </w:t>
      </w:r>
      <w:r w:rsidRPr="6D738657">
        <w:rPr>
          <w:rFonts w:cs="Calibri"/>
          <w:i/>
          <w:iCs/>
          <w:color w:val="2F5496"/>
          <w:sz w:val="26"/>
          <w:szCs w:val="26"/>
          <w:lang w:val="en-US"/>
        </w:rPr>
        <w:t>–</w:t>
      </w:r>
      <w:r w:rsidRPr="6D738657">
        <w:rPr>
          <w:i/>
          <w:iCs/>
          <w:color w:val="000000" w:themeColor="text1"/>
          <w:lang w:val="en-US"/>
        </w:rPr>
        <w:t xml:space="preserve"> you should include anything that specifically applies to your club that does not fit in another article, such as standing committees, etc.</w:t>
      </w:r>
      <w:r w:rsidRPr="6D738657" w:rsidR="00DA42F0">
        <w:rPr>
          <w:i/>
          <w:iCs/>
          <w:color w:val="000000" w:themeColor="text1"/>
          <w:lang w:val="en-US"/>
        </w:rPr>
        <w:t xml:space="preserve"> If you do not have anything else to include, delete this section.</w:t>
      </w:r>
      <w:r w:rsidRPr="6D738657" w:rsidR="00DA42F0">
        <w:rPr>
          <w:color w:val="000000" w:themeColor="text1"/>
          <w:lang w:val="en-US"/>
        </w:rPr>
        <w:t xml:space="preserve"> </w:t>
      </w:r>
    </w:p>
    <w:p w:rsidRPr="009D38E0" w:rsidR="00105221" w:rsidRDefault="00C81695" w14:paraId="66575B28" w14:textId="54F65D8E">
      <w:pPr>
        <w:spacing w:after="327" w:line="259" w:lineRule="auto"/>
        <w:rPr>
          <w:i/>
          <w:iCs/>
        </w:rPr>
      </w:pPr>
      <w:r>
        <w:rPr>
          <w:rFonts w:cs="Calibri"/>
          <w:color w:val="2F5496"/>
          <w:sz w:val="26"/>
        </w:rPr>
        <w:t>Article 8: Amendments –</w:t>
      </w:r>
      <w:r>
        <w:rPr>
          <w:color w:val="000000"/>
        </w:rPr>
        <w:t xml:space="preserve"> </w:t>
      </w:r>
      <w:r w:rsidR="009D38E0">
        <w:rPr>
          <w:i/>
          <w:iCs/>
          <w:color w:val="000000"/>
        </w:rPr>
        <w:t>Elaborate on how amendments are to be made for the organization.</w:t>
      </w:r>
    </w:p>
    <w:p w:rsidRPr="00F20FCE" w:rsidR="00105221" w:rsidP="6D738657" w:rsidRDefault="00C81695" w14:paraId="4050ECEA" w14:textId="542BD21B">
      <w:pPr>
        <w:spacing w:after="3" w:line="508" w:lineRule="auto"/>
        <w:rPr>
          <w:i/>
          <w:iCs/>
          <w:lang w:val="en-US"/>
        </w:rPr>
      </w:pPr>
      <w:r w:rsidRPr="6D738657">
        <w:rPr>
          <w:rFonts w:cs="Calibri"/>
          <w:color w:val="2F5496"/>
          <w:sz w:val="26"/>
          <w:szCs w:val="26"/>
          <w:lang w:val="en-US"/>
        </w:rPr>
        <w:t>Article 9:</w:t>
      </w:r>
      <w:r w:rsidRPr="6D738657" w:rsidR="00AF00F5">
        <w:rPr>
          <w:rFonts w:cs="Calibri"/>
          <w:color w:val="2F5496"/>
          <w:sz w:val="26"/>
          <w:szCs w:val="26"/>
          <w:lang w:val="en-US"/>
        </w:rPr>
        <w:t xml:space="preserve"> National By-Laws - </w:t>
      </w:r>
      <w:r w:rsidRPr="6D738657">
        <w:rPr>
          <w:color w:val="000000" w:themeColor="text1"/>
          <w:lang w:val="en-US"/>
        </w:rPr>
        <w:t xml:space="preserve"> </w:t>
      </w:r>
      <w:r w:rsidRPr="6D738657">
        <w:rPr>
          <w:i/>
          <w:iCs/>
          <w:color w:val="000000" w:themeColor="text1"/>
          <w:lang w:val="en-US"/>
        </w:rPr>
        <w:t xml:space="preserve">If RSO is a chapter of a national organization, a copy of the national bylaws must be </w:t>
      </w:r>
      <w:r w:rsidRPr="6D738657" w:rsidR="00F20FCE">
        <w:rPr>
          <w:i/>
          <w:iCs/>
          <w:color w:val="000000" w:themeColor="text1"/>
          <w:lang w:val="en-US"/>
        </w:rPr>
        <w:t>included here as text (not a link).</w:t>
      </w:r>
      <w:r w:rsidRPr="6D738657">
        <w:rPr>
          <w:color w:val="000000" w:themeColor="text1"/>
          <w:lang w:val="en-US"/>
        </w:rPr>
        <w:t xml:space="preserve"> </w:t>
      </w:r>
      <w:r w:rsidRPr="6D738657">
        <w:rPr>
          <w:i/>
          <w:iCs/>
          <w:color w:val="000000" w:themeColor="text1"/>
          <w:lang w:val="en-US"/>
        </w:rPr>
        <w:t xml:space="preserve">Membership into UVMs chapter must align with University </w:t>
      </w:r>
      <w:r w:rsidRPr="6D738657" w:rsidR="00AF00F5">
        <w:rPr>
          <w:i/>
          <w:iCs/>
          <w:color w:val="000000" w:themeColor="text1"/>
          <w:lang w:val="en-US"/>
        </w:rPr>
        <w:t>Non-Discrimination</w:t>
      </w:r>
      <w:r w:rsidRPr="6D738657">
        <w:rPr>
          <w:i/>
          <w:iCs/>
          <w:color w:val="000000" w:themeColor="text1"/>
          <w:lang w:val="en-US"/>
        </w:rPr>
        <w:t xml:space="preserve"> policy and what is outlined in the RSO Handbook. If not, the</w:t>
      </w:r>
      <w:r w:rsidRPr="6D738657" w:rsidR="00F20FCE">
        <w:rPr>
          <w:i/>
          <w:iCs/>
          <w:color w:val="000000" w:themeColor="text1"/>
          <w:lang w:val="en-US"/>
        </w:rPr>
        <w:t xml:space="preserve"> organization</w:t>
      </w:r>
      <w:r w:rsidRPr="6D738657">
        <w:rPr>
          <w:i/>
          <w:iCs/>
          <w:color w:val="000000" w:themeColor="text1"/>
          <w:lang w:val="en-US"/>
        </w:rPr>
        <w:t xml:space="preserve"> cannot be recognized.</w:t>
      </w:r>
      <w:r w:rsidRPr="6D738657" w:rsidR="004A029C">
        <w:rPr>
          <w:i/>
          <w:iCs/>
          <w:color w:val="000000" w:themeColor="text1"/>
          <w:lang w:val="en-US"/>
        </w:rPr>
        <w:t xml:space="preserve"> Delete this section if this section does not apply. </w:t>
      </w:r>
    </w:p>
    <w:sectPr w:rsidRPr="00F20FCE" w:rsidR="00105221" w:rsidSect="004F6C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63" w:footer="7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60B7" w:rsidRDefault="009860B7" w14:paraId="738292FB" w14:textId="77777777">
      <w:pPr>
        <w:spacing w:after="0" w:line="240" w:lineRule="auto"/>
      </w:pPr>
      <w:r>
        <w:separator/>
      </w:r>
    </w:p>
  </w:endnote>
  <w:endnote w:type="continuationSeparator" w:id="0">
    <w:p w:rsidR="009860B7" w:rsidRDefault="009860B7" w14:paraId="03FEBF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5221" w:rsidRDefault="00C81695" w14:paraId="3DDE36E5" w14:textId="77777777">
    <w:pPr>
      <w:spacing w:after="0" w:line="259" w:lineRule="auto"/>
      <w:ind w:left="0" w:right="-25" w:firstLine="0"/>
      <w:jc w:val="right"/>
    </w:pPr>
    <w:r>
      <w:rPr>
        <w:color w:val="000000"/>
        <w:sz w:val="24"/>
      </w:rPr>
      <w:t xml:space="preserve">Constitution Completed: [Month/Year] </w:t>
    </w:r>
  </w:p>
  <w:p w:rsidR="00105221" w:rsidRDefault="00C81695" w14:paraId="10ECC9B5" w14:textId="77777777">
    <w:pPr>
      <w:spacing w:after="0" w:line="259" w:lineRule="auto"/>
      <w:ind w:left="0" w:firstLine="0"/>
    </w:pPr>
    <w:r>
      <w:rPr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5221" w:rsidRDefault="00F20FCE" w14:paraId="759B052B" w14:textId="0C675A72">
    <w:pPr>
      <w:spacing w:after="0" w:line="259" w:lineRule="auto"/>
      <w:ind w:left="0" w:right="-25" w:firstLine="0"/>
      <w:jc w:val="right"/>
    </w:pPr>
    <w:r w:rsidRPr="00F20FCE">
      <w:rPr>
        <w:i/>
        <w:iCs/>
        <w:color w:val="000000"/>
        <w:sz w:val="24"/>
      </w:rPr>
      <w:t>EDIT THIS:</w:t>
    </w:r>
    <w:r>
      <w:rPr>
        <w:color w:val="000000"/>
        <w:sz w:val="24"/>
      </w:rPr>
      <w:t xml:space="preserve"> Constitution Completed: [Month/Year] </w:t>
    </w:r>
  </w:p>
  <w:p w:rsidR="00105221" w:rsidRDefault="00C81695" w14:paraId="57223A95" w14:textId="77777777">
    <w:pPr>
      <w:spacing w:after="0" w:line="259" w:lineRule="auto"/>
      <w:ind w:left="0" w:firstLine="0"/>
    </w:pPr>
    <w:r>
      <w:rPr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5221" w:rsidRDefault="00C81695" w14:paraId="423F8793" w14:textId="77777777">
    <w:pPr>
      <w:spacing w:after="0" w:line="259" w:lineRule="auto"/>
      <w:ind w:left="0" w:right="-25" w:firstLine="0"/>
      <w:jc w:val="right"/>
    </w:pPr>
    <w:r>
      <w:rPr>
        <w:color w:val="000000"/>
        <w:sz w:val="24"/>
      </w:rPr>
      <w:t xml:space="preserve">Constitution Completed: [Month/Year] </w:t>
    </w:r>
  </w:p>
  <w:p w:rsidR="00105221" w:rsidRDefault="00C81695" w14:paraId="1A40DE02" w14:textId="77777777">
    <w:pPr>
      <w:spacing w:after="0" w:line="259" w:lineRule="auto"/>
      <w:ind w:left="0" w:firstLine="0"/>
    </w:pPr>
    <w:r>
      <w:rPr>
        <w:color w:val="00000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60B7" w:rsidRDefault="009860B7" w14:paraId="187CB99D" w14:textId="77777777">
      <w:pPr>
        <w:spacing w:after="0" w:line="240" w:lineRule="auto"/>
      </w:pPr>
      <w:r>
        <w:separator/>
      </w:r>
    </w:p>
  </w:footnote>
  <w:footnote w:type="continuationSeparator" w:id="0">
    <w:p w:rsidR="009860B7" w:rsidRDefault="009860B7" w14:paraId="2D81A5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5221" w:rsidRDefault="00C81695" w14:paraId="6DD58555" w14:textId="77777777">
    <w:pPr>
      <w:spacing w:after="0" w:line="259" w:lineRule="auto"/>
      <w:ind w:left="0" w:firstLine="0"/>
    </w:pPr>
    <w:r>
      <w:rPr>
        <w:color w:val="000000"/>
      </w:rPr>
      <w:t xml:space="preserve">RSO Constitution Template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5221" w:rsidRDefault="6D738657" w14:paraId="5C96981B" w14:textId="7E7A45AC">
    <w:pPr>
      <w:spacing w:after="0" w:line="259" w:lineRule="auto"/>
      <w:ind w:left="0" w:firstLine="0"/>
    </w:pPr>
    <w:r w:rsidRPr="6D738657">
      <w:rPr>
        <w:color w:val="000000" w:themeColor="text1"/>
        <w:lang w:val="en-US"/>
      </w:rPr>
      <w:t>*insert official name of club here*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5221" w:rsidRDefault="00C81695" w14:paraId="233F2B71" w14:textId="77777777">
    <w:pPr>
      <w:spacing w:after="0" w:line="259" w:lineRule="auto"/>
      <w:ind w:left="0" w:firstLine="0"/>
    </w:pPr>
    <w:r>
      <w:rPr>
        <w:color w:val="000000"/>
      </w:rPr>
      <w:t xml:space="preserve">RSO Constitution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6582B"/>
    <w:multiLevelType w:val="hybridMultilevel"/>
    <w:tmpl w:val="5DF61E62"/>
    <w:lvl w:ilvl="0" w:tplc="F20A01C6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7D6329E">
      <w:start w:val="1"/>
      <w:numFmt w:val="bullet"/>
      <w:lvlText w:val="o"/>
      <w:lvlJc w:val="left"/>
      <w:pPr>
        <w:ind w:left="2160"/>
      </w:pPr>
      <w:rPr>
        <w:rFonts w:ascii="Courier New" w:hAnsi="Courier New" w:eastAsia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99425B6">
      <w:start w:val="1"/>
      <w:numFmt w:val="bullet"/>
      <w:lvlText w:val="▪"/>
      <w:lvlJc w:val="left"/>
      <w:pPr>
        <w:ind w:left="2880"/>
      </w:pPr>
      <w:rPr>
        <w:rFonts w:ascii="Courier New" w:hAnsi="Courier New" w:eastAsia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C1CDB94">
      <w:start w:val="1"/>
      <w:numFmt w:val="bullet"/>
      <w:lvlText w:val="•"/>
      <w:lvlJc w:val="left"/>
      <w:pPr>
        <w:ind w:left="3600"/>
      </w:pPr>
      <w:rPr>
        <w:rFonts w:ascii="Courier New" w:hAnsi="Courier New" w:eastAsia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E26D608">
      <w:start w:val="1"/>
      <w:numFmt w:val="bullet"/>
      <w:lvlText w:val="o"/>
      <w:lvlJc w:val="left"/>
      <w:pPr>
        <w:ind w:left="4320"/>
      </w:pPr>
      <w:rPr>
        <w:rFonts w:ascii="Courier New" w:hAnsi="Courier New" w:eastAsia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536010C">
      <w:start w:val="1"/>
      <w:numFmt w:val="bullet"/>
      <w:lvlText w:val="▪"/>
      <w:lvlJc w:val="left"/>
      <w:pPr>
        <w:ind w:left="5040"/>
      </w:pPr>
      <w:rPr>
        <w:rFonts w:ascii="Courier New" w:hAnsi="Courier New" w:eastAsia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3DAAB78">
      <w:start w:val="1"/>
      <w:numFmt w:val="bullet"/>
      <w:lvlText w:val="•"/>
      <w:lvlJc w:val="left"/>
      <w:pPr>
        <w:ind w:left="5760"/>
      </w:pPr>
      <w:rPr>
        <w:rFonts w:ascii="Courier New" w:hAnsi="Courier New" w:eastAsia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F4E8F96">
      <w:start w:val="1"/>
      <w:numFmt w:val="bullet"/>
      <w:lvlText w:val="o"/>
      <w:lvlJc w:val="left"/>
      <w:pPr>
        <w:ind w:left="6480"/>
      </w:pPr>
      <w:rPr>
        <w:rFonts w:ascii="Courier New" w:hAnsi="Courier New" w:eastAsia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E609B3C">
      <w:start w:val="1"/>
      <w:numFmt w:val="bullet"/>
      <w:lvlText w:val="▪"/>
      <w:lvlJc w:val="left"/>
      <w:pPr>
        <w:ind w:left="7200"/>
      </w:pPr>
      <w:rPr>
        <w:rFonts w:ascii="Courier New" w:hAnsi="Courier New" w:eastAsia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2342293"/>
    <w:multiLevelType w:val="hybridMultilevel"/>
    <w:tmpl w:val="431E67BA"/>
    <w:lvl w:ilvl="0" w:tplc="DC54366C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268D986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61E8BDC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6E8A39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5D2C71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CF8E8E8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B6402F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EFEF424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AAE69C2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4F1E02C5"/>
    <w:multiLevelType w:val="hybridMultilevel"/>
    <w:tmpl w:val="D95C373C"/>
    <w:lvl w:ilvl="0" w:tplc="433A54C4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E2A787E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586DC7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280C836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B80CC5A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98C62B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E2A8A2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F8E0146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7B223E6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59543169"/>
    <w:multiLevelType w:val="hybridMultilevel"/>
    <w:tmpl w:val="2408C474"/>
    <w:lvl w:ilvl="0" w:tplc="F8A0B62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color w:val="000000" w:themeColor="text1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637052"/>
    <w:multiLevelType w:val="hybridMultilevel"/>
    <w:tmpl w:val="793085C2"/>
    <w:lvl w:ilvl="0" w:tplc="01A09A56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5C462EA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1BE9434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42C45D8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EAEE2D44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3C28EEE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7060CAA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BCA0D64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F966126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67E8042D"/>
    <w:multiLevelType w:val="hybridMultilevel"/>
    <w:tmpl w:val="A2483C84"/>
    <w:lvl w:ilvl="0" w:tplc="E8A807AE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8B40746">
      <w:start w:val="1"/>
      <w:numFmt w:val="bullet"/>
      <w:lvlText w:val="▪"/>
      <w:lvlJc w:val="left"/>
      <w:pPr>
        <w:ind w:left="2160"/>
      </w:pPr>
      <w:rPr>
        <w:rFonts w:ascii="Wingdings" w:hAnsi="Wingdings" w:eastAsia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0F62DD4">
      <w:start w:val="1"/>
      <w:numFmt w:val="bullet"/>
      <w:lvlText w:val="▪"/>
      <w:lvlJc w:val="left"/>
      <w:pPr>
        <w:ind w:left="2880"/>
      </w:pPr>
      <w:rPr>
        <w:rFonts w:ascii="Wingdings" w:hAnsi="Wingdings" w:eastAsia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146CCE6">
      <w:start w:val="1"/>
      <w:numFmt w:val="bullet"/>
      <w:lvlText w:val="•"/>
      <w:lvlJc w:val="left"/>
      <w:pPr>
        <w:ind w:left="3600"/>
      </w:pPr>
      <w:rPr>
        <w:rFonts w:ascii="Wingdings" w:hAnsi="Wingdings" w:eastAsia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CE0B0A2">
      <w:start w:val="1"/>
      <w:numFmt w:val="bullet"/>
      <w:lvlText w:val="o"/>
      <w:lvlJc w:val="left"/>
      <w:pPr>
        <w:ind w:left="4320"/>
      </w:pPr>
      <w:rPr>
        <w:rFonts w:ascii="Wingdings" w:hAnsi="Wingdings" w:eastAsia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B283CD4">
      <w:start w:val="1"/>
      <w:numFmt w:val="bullet"/>
      <w:lvlText w:val="▪"/>
      <w:lvlJc w:val="left"/>
      <w:pPr>
        <w:ind w:left="5040"/>
      </w:pPr>
      <w:rPr>
        <w:rFonts w:ascii="Wingdings" w:hAnsi="Wingdings" w:eastAsia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D4A440E">
      <w:start w:val="1"/>
      <w:numFmt w:val="bullet"/>
      <w:lvlText w:val="•"/>
      <w:lvlJc w:val="left"/>
      <w:pPr>
        <w:ind w:left="5760"/>
      </w:pPr>
      <w:rPr>
        <w:rFonts w:ascii="Wingdings" w:hAnsi="Wingdings" w:eastAsia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5C61734">
      <w:start w:val="1"/>
      <w:numFmt w:val="bullet"/>
      <w:lvlText w:val="o"/>
      <w:lvlJc w:val="left"/>
      <w:pPr>
        <w:ind w:left="6480"/>
      </w:pPr>
      <w:rPr>
        <w:rFonts w:ascii="Wingdings" w:hAnsi="Wingdings" w:eastAsia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372E1D4">
      <w:start w:val="1"/>
      <w:numFmt w:val="bullet"/>
      <w:lvlText w:val="▪"/>
      <w:lvlJc w:val="left"/>
      <w:pPr>
        <w:ind w:left="7200"/>
      </w:pPr>
      <w:rPr>
        <w:rFonts w:ascii="Wingdings" w:hAnsi="Wingdings" w:eastAsia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81362738">
    <w:abstractNumId w:val="2"/>
  </w:num>
  <w:num w:numId="2" w16cid:durableId="828404533">
    <w:abstractNumId w:val="4"/>
  </w:num>
  <w:num w:numId="3" w16cid:durableId="408430577">
    <w:abstractNumId w:val="0"/>
  </w:num>
  <w:num w:numId="4" w16cid:durableId="1406687203">
    <w:abstractNumId w:val="5"/>
  </w:num>
  <w:num w:numId="5" w16cid:durableId="1093209846">
    <w:abstractNumId w:val="1"/>
  </w:num>
  <w:num w:numId="6" w16cid:durableId="80481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21"/>
    <w:rsid w:val="00041372"/>
    <w:rsid w:val="00105221"/>
    <w:rsid w:val="002262CF"/>
    <w:rsid w:val="0023379A"/>
    <w:rsid w:val="00246773"/>
    <w:rsid w:val="002C028E"/>
    <w:rsid w:val="002F5555"/>
    <w:rsid w:val="004A029C"/>
    <w:rsid w:val="004F6CB2"/>
    <w:rsid w:val="006D0B59"/>
    <w:rsid w:val="006E14AF"/>
    <w:rsid w:val="00727C5B"/>
    <w:rsid w:val="0073087B"/>
    <w:rsid w:val="008875AC"/>
    <w:rsid w:val="00921F28"/>
    <w:rsid w:val="00965049"/>
    <w:rsid w:val="009860B7"/>
    <w:rsid w:val="009C17C5"/>
    <w:rsid w:val="009D1DFC"/>
    <w:rsid w:val="009D38E0"/>
    <w:rsid w:val="00AF00F5"/>
    <w:rsid w:val="00B31D8A"/>
    <w:rsid w:val="00B8787E"/>
    <w:rsid w:val="00C81695"/>
    <w:rsid w:val="00D02FC1"/>
    <w:rsid w:val="00DA42F0"/>
    <w:rsid w:val="00F20FCE"/>
    <w:rsid w:val="00F5537A"/>
    <w:rsid w:val="1FCA32C3"/>
    <w:rsid w:val="215EC2F6"/>
    <w:rsid w:val="2E380C09"/>
    <w:rsid w:val="63E97BE8"/>
    <w:rsid w:val="6D738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24735"/>
  <w15:docId w15:val="{2806B554-543B-814F-99AB-59BCC6B9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9" w:line="483" w:lineRule="auto"/>
      <w:ind w:left="10" w:hanging="10"/>
    </w:pPr>
    <w:rPr>
      <w:rFonts w:ascii="Calibri" w:hAnsi="Calibri" w:eastAsia="Calibri" w:cs="Times New Roman"/>
      <w:color w:val="FF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hAnsi="Calibri" w:eastAsia="Calibri" w:cs="Calibri"/>
      <w:color w:val="2F5496"/>
      <w:sz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color w:val="2F5496"/>
      <w:sz w:val="26"/>
    </w:rPr>
  </w:style>
  <w:style w:type="paragraph" w:styleId="ListParagraph">
    <w:name w:val="List Paragraph"/>
    <w:basedOn w:val="Normal"/>
    <w:uiPriority w:val="34"/>
    <w:qFormat/>
    <w:rsid w:val="00D0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ECC6851313D4B96B58628DBD3A55A" ma:contentTypeVersion="15" ma:contentTypeDescription="Create a new document." ma:contentTypeScope="" ma:versionID="39ae8d574a196f62d6d720cd5f329b95">
  <xsd:schema xmlns:xsd="http://www.w3.org/2001/XMLSchema" xmlns:xs="http://www.w3.org/2001/XMLSchema" xmlns:p="http://schemas.microsoft.com/office/2006/metadata/properties" xmlns:ns2="3c1ae4ae-e87f-456f-b5fb-bf7e8d11646c" xmlns:ns3="edeacb24-7524-44c5-aa6b-481a9e14be75" targetNamespace="http://schemas.microsoft.com/office/2006/metadata/properties" ma:root="true" ma:fieldsID="8a06062262f883e928fb4faf9c8e4128" ns2:_="" ns3:_="">
    <xsd:import namespace="3c1ae4ae-e87f-456f-b5fb-bf7e8d11646c"/>
    <xsd:import namespace="edeacb24-7524-44c5-aa6b-481a9e14b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ae4ae-e87f-456f-b5fb-bf7e8d116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77d114-7286-4773-b3f3-9b1cc7669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cb24-7524-44c5-aa6b-481a9e14b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172a22-2d4e-4c30-90cc-176f0d66913f}" ma:internalName="TaxCatchAll" ma:showField="CatchAllData" ma:web="edeacb24-7524-44c5-aa6b-481a9e14b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ae4ae-e87f-456f-b5fb-bf7e8d11646c">
      <Terms xmlns="http://schemas.microsoft.com/office/infopath/2007/PartnerControls"/>
    </lcf76f155ced4ddcb4097134ff3c332f>
    <TaxCatchAll xmlns="edeacb24-7524-44c5-aa6b-481a9e14be75" xsi:nil="true"/>
  </documentManagement>
</p:properties>
</file>

<file path=customXml/itemProps1.xml><?xml version="1.0" encoding="utf-8"?>
<ds:datastoreItem xmlns:ds="http://schemas.openxmlformats.org/officeDocument/2006/customXml" ds:itemID="{E73AB3D5-50CB-B34B-A169-08366F727B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A6CBC8-5F20-4FEA-B9FE-1D8B76905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ae4ae-e87f-456f-b5fb-bf7e8d11646c"/>
    <ds:schemaRef ds:uri="edeacb24-7524-44c5-aa6b-481a9e14b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D0AF9-1537-4D68-A33F-D1DBFF4C3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ED5C7-D231-4AF3-B514-311CF9EBD927}">
  <ds:schemaRefs>
    <ds:schemaRef ds:uri="http://schemas.microsoft.com/office/2006/metadata/properties"/>
    <ds:schemaRef ds:uri="http://schemas.microsoft.com/office/infopath/2007/PartnerControls"/>
    <ds:schemaRef ds:uri="3c1ae4ae-e87f-456f-b5fb-bf7e8d11646c"/>
    <ds:schemaRef ds:uri="edeacb24-7524-44c5-aa6b-481a9e14be7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Grace Parker</dc:creator>
  <keywords/>
  <lastModifiedBy>Ana Sola (she/her)</lastModifiedBy>
  <revision>5</revision>
  <dcterms:created xsi:type="dcterms:W3CDTF">2025-04-29T21:21:00.0000000Z</dcterms:created>
  <dcterms:modified xsi:type="dcterms:W3CDTF">2025-05-02T14:00:20.2403353Z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0x0101006ABECC6851313D4B96B58628DBD3A55A</vt:lpwstr>
  </property>
  <property fmtid="{D5CDD505-2E9C-101B-9397-08002B2CF9AE}" pid="3" name="MediaServiceImageTags">
    <vt:lpwstr/>
  </property>
</Properties>
</file>