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F4E7" w14:textId="5B59F264" w:rsidR="00F93336" w:rsidRPr="00305709" w:rsidRDefault="00F93336" w:rsidP="00F93336">
      <w:pPr>
        <w:rPr>
          <w:rStyle w:val="IntenseReference"/>
        </w:rPr>
      </w:pPr>
      <w:r w:rsidRPr="00305709">
        <w:rPr>
          <w:rStyle w:val="IntenseReference"/>
        </w:rPr>
        <w:t>TEACHING</w:t>
      </w:r>
      <w:r w:rsidR="0096727C" w:rsidRPr="00305709">
        <w:rPr>
          <w:rStyle w:val="IntenseReference"/>
        </w:rPr>
        <w:t xml:space="preserve"> AND RESEARCH </w:t>
      </w:r>
      <w:r w:rsidRPr="00305709">
        <w:rPr>
          <w:rStyle w:val="IntenseReference"/>
        </w:rPr>
        <w:t>INTERESTS</w:t>
      </w:r>
    </w:p>
    <w:p w14:paraId="5B93EBB2" w14:textId="77777777" w:rsidR="00F93336" w:rsidRPr="00305709" w:rsidRDefault="00F93336" w:rsidP="00F93336">
      <w:pPr>
        <w:pStyle w:val="ListParagraph"/>
        <w:numPr>
          <w:ilvl w:val="0"/>
          <w:numId w:val="1"/>
        </w:numPr>
      </w:pPr>
      <w:r w:rsidRPr="00305709">
        <w:t>Foster critical and creative thinking in students through active learning methods</w:t>
      </w:r>
    </w:p>
    <w:p w14:paraId="21642FE9" w14:textId="1AFF92A0" w:rsidR="00863791" w:rsidRDefault="00863791" w:rsidP="00863791">
      <w:pPr>
        <w:pStyle w:val="ListParagraph"/>
        <w:numPr>
          <w:ilvl w:val="0"/>
          <w:numId w:val="2"/>
        </w:numPr>
      </w:pPr>
      <w:r w:rsidRPr="00305709">
        <w:t>Leverage the</w:t>
      </w:r>
      <w:r w:rsidR="00FD1C4C" w:rsidRPr="00305709">
        <w:t xml:space="preserve"> social aspects of </w:t>
      </w:r>
      <w:r w:rsidRPr="00305709">
        <w:t>learning and ways to boost student feelings of connection to the material and their peers</w:t>
      </w:r>
    </w:p>
    <w:p w14:paraId="66AEDA86" w14:textId="3852F26D" w:rsidR="00A51592" w:rsidRPr="00305709" w:rsidRDefault="0024243B" w:rsidP="00B63447">
      <w:pPr>
        <w:pStyle w:val="ListParagraph"/>
        <w:numPr>
          <w:ilvl w:val="0"/>
          <w:numId w:val="2"/>
        </w:numPr>
      </w:pPr>
      <w:r>
        <w:t xml:space="preserve">Embed </w:t>
      </w:r>
      <w:r w:rsidR="00FC05DD">
        <w:t>high impact practices into the Electrical and Computer Engineering</w:t>
      </w:r>
      <w:r w:rsidR="00A51592">
        <w:t xml:space="preserve"> curriculum</w:t>
      </w:r>
    </w:p>
    <w:p w14:paraId="0783B22E" w14:textId="77777777" w:rsidR="00106E15" w:rsidRPr="00305709" w:rsidRDefault="00106E15" w:rsidP="00F93336">
      <w:pPr>
        <w:rPr>
          <w:rStyle w:val="IntenseReference"/>
        </w:rPr>
      </w:pPr>
    </w:p>
    <w:p w14:paraId="1F6C8B4B" w14:textId="67D59360" w:rsidR="00F93336" w:rsidRPr="00305709" w:rsidRDefault="00F93336" w:rsidP="00F93336">
      <w:pPr>
        <w:rPr>
          <w:rStyle w:val="IntenseReference"/>
        </w:rPr>
      </w:pPr>
      <w:r w:rsidRPr="00305709">
        <w:rPr>
          <w:rStyle w:val="IntenseReference"/>
        </w:rPr>
        <w:t>EDUCATION</w:t>
      </w:r>
    </w:p>
    <w:p w14:paraId="22288FF1" w14:textId="1CF6B2D2" w:rsidR="00F93336" w:rsidRPr="00305709" w:rsidRDefault="00F93336" w:rsidP="00F93336">
      <w:r w:rsidRPr="00305709">
        <w:rPr>
          <w:b/>
          <w:bCs/>
        </w:rPr>
        <w:t>PhD in Electrical Engineering, The University of Texas at Dallas</w:t>
      </w:r>
      <w:r w:rsidRPr="00305709">
        <w:t xml:space="preserve"> </w:t>
      </w:r>
      <w:r w:rsidRPr="00305709">
        <w:tab/>
      </w:r>
      <w:r w:rsidRPr="00305709">
        <w:tab/>
      </w:r>
      <w:r w:rsidRPr="00305709">
        <w:rPr>
          <w:i/>
          <w:iCs/>
        </w:rPr>
        <w:t>December 2017</w:t>
      </w:r>
    </w:p>
    <w:p w14:paraId="63E9A967" w14:textId="417CC7EC" w:rsidR="00F93336" w:rsidRPr="00305709" w:rsidRDefault="00F93336" w:rsidP="00F93336">
      <w:r w:rsidRPr="00305709">
        <w:t>Dissertation: “Multiphysics Simulation, Analysis and Design of a Permanent Magnet Excited Liquid Metal Magnetohydrodynamic Power Generator”</w:t>
      </w:r>
      <w:r w:rsidRPr="00305709">
        <w:br/>
        <w:t>Advisor: Dr. Babak Fahimi</w:t>
      </w:r>
    </w:p>
    <w:p w14:paraId="1614B467" w14:textId="5D1A886B" w:rsidR="00F93336" w:rsidRPr="00305709" w:rsidRDefault="00F93336" w:rsidP="00F93336">
      <w:r w:rsidRPr="00305709">
        <w:rPr>
          <w:b/>
          <w:bCs/>
        </w:rPr>
        <w:t xml:space="preserve">Bachelor of Engineering, </w:t>
      </w:r>
      <w:r w:rsidR="00863791" w:rsidRPr="00305709">
        <w:rPr>
          <w:b/>
          <w:bCs/>
        </w:rPr>
        <w:t>Polytechnical</w:t>
      </w:r>
      <w:r w:rsidRPr="00305709">
        <w:rPr>
          <w:b/>
          <w:bCs/>
        </w:rPr>
        <w:t xml:space="preserve"> University of Timisoara, Romania</w:t>
      </w:r>
      <w:r w:rsidRPr="00305709">
        <w:tab/>
      </w:r>
      <w:r w:rsidRPr="00305709">
        <w:rPr>
          <w:i/>
          <w:iCs/>
        </w:rPr>
        <w:t>June 2013</w:t>
      </w:r>
    </w:p>
    <w:p w14:paraId="338FE384" w14:textId="32C7CB04" w:rsidR="00F93336" w:rsidRPr="00305709" w:rsidRDefault="00F93336" w:rsidP="00F93336">
      <w:r w:rsidRPr="00305709">
        <w:t>Thesis: “The Double Stator Switched Reluctance Machine: Electromagnetic Studies and Controlled Dynamics”</w:t>
      </w:r>
      <w:r w:rsidRPr="00305709">
        <w:br/>
        <w:t>Advisor: Dr. Ion Boldea</w:t>
      </w:r>
    </w:p>
    <w:p w14:paraId="3C280F09" w14:textId="77777777" w:rsidR="00106E15" w:rsidRPr="00305709" w:rsidRDefault="00106E15" w:rsidP="00F93336">
      <w:pPr>
        <w:rPr>
          <w:rStyle w:val="IntenseReference"/>
        </w:rPr>
      </w:pPr>
    </w:p>
    <w:p w14:paraId="32181CD7" w14:textId="44CE5F3A" w:rsidR="00F93336" w:rsidRPr="00305709" w:rsidRDefault="00F93336" w:rsidP="00F93336">
      <w:pPr>
        <w:rPr>
          <w:rStyle w:val="IntenseReference"/>
        </w:rPr>
      </w:pPr>
      <w:r w:rsidRPr="00305709">
        <w:rPr>
          <w:rStyle w:val="IntenseReference"/>
        </w:rPr>
        <w:t>PROFESSIONAL EXPERIENCE</w:t>
      </w:r>
    </w:p>
    <w:p w14:paraId="38EF6E2D" w14:textId="72D48E89" w:rsidR="00EE0459" w:rsidRPr="00305709" w:rsidRDefault="004021D8" w:rsidP="00F93336">
      <w:pPr>
        <w:rPr>
          <w:i/>
          <w:iCs/>
        </w:rPr>
      </w:pPr>
      <w:r w:rsidRPr="00305709">
        <w:t>Senior Lecturer, The University of Vemont</w:t>
      </w:r>
      <w:r w:rsidRPr="00305709">
        <w:tab/>
      </w:r>
      <w:r w:rsidRPr="00305709">
        <w:tab/>
      </w:r>
      <w:r w:rsidRPr="00305709">
        <w:tab/>
      </w:r>
      <w:r w:rsidRPr="00305709">
        <w:tab/>
      </w:r>
      <w:r w:rsidRPr="00305709">
        <w:tab/>
      </w:r>
      <w:r w:rsidRPr="00305709">
        <w:rPr>
          <w:i/>
          <w:iCs/>
        </w:rPr>
        <w:t>August 2024 – present</w:t>
      </w:r>
    </w:p>
    <w:p w14:paraId="68317C4D" w14:textId="449F7EEC" w:rsidR="004021D8" w:rsidRPr="00305709" w:rsidRDefault="004021D8" w:rsidP="00F93336">
      <w:r w:rsidRPr="00305709">
        <w:t>Electrical and Computer Engineering Undergraduate Program Coordinator</w:t>
      </w:r>
      <w:r w:rsidRPr="00305709">
        <w:tab/>
      </w:r>
      <w:r w:rsidR="006E12B2" w:rsidRPr="00305709">
        <w:rPr>
          <w:i/>
          <w:iCs/>
        </w:rPr>
        <w:t>August 2024 - present</w:t>
      </w:r>
    </w:p>
    <w:p w14:paraId="1B23402A" w14:textId="27059C3B" w:rsidR="00F93336" w:rsidRPr="00305709" w:rsidRDefault="00F93336" w:rsidP="00F93336">
      <w:pPr>
        <w:rPr>
          <w:i/>
          <w:iCs/>
        </w:rPr>
      </w:pPr>
      <w:r w:rsidRPr="00305709">
        <w:t>Program Advisor, UVM</w:t>
      </w:r>
      <w:r w:rsidRPr="00305709">
        <w:tab/>
      </w:r>
      <w:r w:rsidRPr="00305709">
        <w:tab/>
      </w:r>
      <w:r w:rsidRPr="00305709">
        <w:tab/>
      </w:r>
      <w:r w:rsidR="00792AE0" w:rsidRPr="00305709">
        <w:tab/>
      </w:r>
      <w:r w:rsidRPr="00305709">
        <w:tab/>
      </w:r>
      <w:r w:rsidRPr="00305709">
        <w:tab/>
      </w:r>
      <w:r w:rsidRPr="00305709">
        <w:tab/>
      </w:r>
      <w:r w:rsidRPr="00305709">
        <w:tab/>
      </w:r>
      <w:r w:rsidRPr="00305709">
        <w:rPr>
          <w:i/>
          <w:iCs/>
        </w:rPr>
        <w:t>January</w:t>
      </w:r>
      <w:r w:rsidR="006E12B2" w:rsidRPr="00305709">
        <w:rPr>
          <w:i/>
          <w:iCs/>
        </w:rPr>
        <w:t xml:space="preserve"> – August 2024</w:t>
      </w:r>
    </w:p>
    <w:p w14:paraId="76977F1D" w14:textId="6ED66CA9" w:rsidR="00863791" w:rsidRPr="00305709" w:rsidRDefault="00863791" w:rsidP="00F93336">
      <w:r w:rsidRPr="00305709">
        <w:t>Volunteer, Brownell Public Library</w:t>
      </w:r>
      <w:r w:rsidRPr="00305709">
        <w:tab/>
      </w:r>
      <w:r w:rsidRPr="00305709">
        <w:tab/>
      </w:r>
      <w:r w:rsidRPr="00305709">
        <w:tab/>
      </w:r>
      <w:r w:rsidRPr="00305709">
        <w:tab/>
      </w:r>
      <w:r w:rsidRPr="00305709">
        <w:tab/>
      </w:r>
      <w:r w:rsidRPr="00305709">
        <w:tab/>
      </w:r>
      <w:r w:rsidRPr="00305709">
        <w:rPr>
          <w:i/>
          <w:iCs/>
        </w:rPr>
        <w:t>October 2023 -present</w:t>
      </w:r>
    </w:p>
    <w:p w14:paraId="62172E6F" w14:textId="0DB868C1" w:rsidR="00F93336" w:rsidRPr="00305709" w:rsidRDefault="00F93336" w:rsidP="00F93336">
      <w:r w:rsidRPr="00305709">
        <w:t xml:space="preserve">Faculty Associate at the Center for Teaching and Learning, UVM </w:t>
      </w:r>
      <w:r w:rsidRPr="00305709">
        <w:tab/>
      </w:r>
      <w:r w:rsidRPr="00305709">
        <w:tab/>
      </w:r>
      <w:r w:rsidRPr="00305709">
        <w:rPr>
          <w:i/>
          <w:iCs/>
        </w:rPr>
        <w:t>2020 – 2022</w:t>
      </w:r>
    </w:p>
    <w:p w14:paraId="2E5D395C" w14:textId="73F8D737" w:rsidR="00F93336" w:rsidRPr="00305709" w:rsidRDefault="00F93336" w:rsidP="00F93336">
      <w:r w:rsidRPr="00305709">
        <w:t xml:space="preserve">Lecturer, The University of Vermont </w:t>
      </w:r>
      <w:r w:rsidRPr="00305709">
        <w:tab/>
      </w:r>
      <w:r w:rsidRPr="00305709">
        <w:tab/>
      </w:r>
      <w:r w:rsidRPr="00305709">
        <w:tab/>
      </w:r>
      <w:r w:rsidRPr="00305709">
        <w:tab/>
      </w:r>
      <w:r w:rsidRPr="00305709">
        <w:tab/>
      </w:r>
      <w:r w:rsidRPr="00305709">
        <w:tab/>
      </w:r>
      <w:r w:rsidRPr="00305709">
        <w:rPr>
          <w:i/>
          <w:iCs/>
        </w:rPr>
        <w:t>2018 – 2023</w:t>
      </w:r>
    </w:p>
    <w:p w14:paraId="496E3A84" w14:textId="1067F8AF" w:rsidR="00F93336" w:rsidRPr="00305709" w:rsidRDefault="00F93336" w:rsidP="00F93336">
      <w:pPr>
        <w:rPr>
          <w:i/>
          <w:iCs/>
        </w:rPr>
      </w:pPr>
      <w:r w:rsidRPr="00305709">
        <w:t xml:space="preserve">Teaching and Research Assistant, The University of Texas at Dallas </w:t>
      </w:r>
      <w:r w:rsidRPr="00305709">
        <w:tab/>
      </w:r>
      <w:r w:rsidRPr="00305709">
        <w:tab/>
      </w:r>
      <w:r w:rsidRPr="00305709">
        <w:rPr>
          <w:i/>
          <w:iCs/>
        </w:rPr>
        <w:t>2013</w:t>
      </w:r>
      <w:r w:rsidR="00307B88" w:rsidRPr="00305709">
        <w:rPr>
          <w:i/>
          <w:iCs/>
        </w:rPr>
        <w:t xml:space="preserve"> – </w:t>
      </w:r>
      <w:r w:rsidRPr="00305709">
        <w:rPr>
          <w:i/>
          <w:iCs/>
        </w:rPr>
        <w:t>2017</w:t>
      </w:r>
    </w:p>
    <w:p w14:paraId="31053046" w14:textId="77777777" w:rsidR="00863791" w:rsidRPr="00305709" w:rsidRDefault="00863791" w:rsidP="00106E15">
      <w:pPr>
        <w:rPr>
          <w:rStyle w:val="IntenseReference"/>
        </w:rPr>
      </w:pPr>
    </w:p>
    <w:p w14:paraId="235F54E8" w14:textId="473F550E" w:rsidR="00F93336" w:rsidRPr="00305709" w:rsidRDefault="00F93336" w:rsidP="00106E15">
      <w:pPr>
        <w:rPr>
          <w:rStyle w:val="IntenseReference"/>
        </w:rPr>
      </w:pPr>
      <w:r w:rsidRPr="00305709">
        <w:rPr>
          <w:rStyle w:val="IntenseReference"/>
        </w:rPr>
        <w:t>COURSES TAUGHT/DEVELOPED</w:t>
      </w:r>
    </w:p>
    <w:p w14:paraId="1B491D2D" w14:textId="552483D3" w:rsidR="00F93336" w:rsidRPr="00305709" w:rsidRDefault="00F93336" w:rsidP="00F93336">
      <w:r w:rsidRPr="00305709">
        <w:t xml:space="preserve">Low Carbon Electric Power (Developed, Online) </w:t>
      </w:r>
      <w:r w:rsidRPr="00305709">
        <w:tab/>
      </w:r>
      <w:r w:rsidRPr="00305709">
        <w:tab/>
      </w:r>
      <w:r w:rsidRPr="00305709">
        <w:tab/>
      </w:r>
      <w:r w:rsidRPr="00305709">
        <w:tab/>
      </w:r>
      <w:r w:rsidRPr="00305709">
        <w:rPr>
          <w:i/>
          <w:iCs/>
        </w:rPr>
        <w:t>Summer 2020</w:t>
      </w:r>
    </w:p>
    <w:p w14:paraId="5EF11978" w14:textId="076327F0" w:rsidR="00F93336" w:rsidRPr="00305709" w:rsidRDefault="00F93336" w:rsidP="00F93336">
      <w:r w:rsidRPr="00305709">
        <w:t xml:space="preserve">HCOL: Sustainable Energy Resources (Developed) </w:t>
      </w:r>
      <w:r w:rsidRPr="00305709">
        <w:tab/>
      </w:r>
      <w:r w:rsidRPr="00305709">
        <w:tab/>
      </w:r>
      <w:r w:rsidRPr="00305709">
        <w:tab/>
      </w:r>
      <w:r w:rsidRPr="00305709">
        <w:tab/>
      </w:r>
      <w:r w:rsidRPr="00305709">
        <w:rPr>
          <w:i/>
          <w:iCs/>
        </w:rPr>
        <w:t>Fall 2020</w:t>
      </w:r>
    </w:p>
    <w:p w14:paraId="626AED6E" w14:textId="1E3A14CE" w:rsidR="00F93336" w:rsidRPr="00305709" w:rsidRDefault="00F93336" w:rsidP="00F93336">
      <w:r w:rsidRPr="00305709">
        <w:t xml:space="preserve">Electrical Circuits &amp; Sensors and Associated Lab (Developed) </w:t>
      </w:r>
      <w:r w:rsidRPr="00305709">
        <w:tab/>
      </w:r>
      <w:r w:rsidRPr="00305709">
        <w:tab/>
      </w:r>
      <w:r w:rsidRPr="00305709">
        <w:rPr>
          <w:i/>
          <w:iCs/>
        </w:rPr>
        <w:t>Spring 2020</w:t>
      </w:r>
    </w:p>
    <w:p w14:paraId="3B2370D3" w14:textId="6DB0A8C0" w:rsidR="00F93336" w:rsidRPr="00305709" w:rsidRDefault="00F93336" w:rsidP="00F93336">
      <w:r w:rsidRPr="00305709">
        <w:t xml:space="preserve">Electromagnetic Field Theory (Developed) </w:t>
      </w:r>
      <w:r w:rsidRPr="00305709">
        <w:tab/>
      </w:r>
      <w:r w:rsidRPr="00305709">
        <w:tab/>
      </w:r>
      <w:r w:rsidRPr="00305709">
        <w:tab/>
      </w:r>
      <w:r w:rsidRPr="00305709">
        <w:tab/>
      </w:r>
      <w:r w:rsidRPr="00305709">
        <w:tab/>
      </w:r>
      <w:r w:rsidRPr="00305709">
        <w:rPr>
          <w:i/>
          <w:iCs/>
        </w:rPr>
        <w:t>Fall 2019 –2022</w:t>
      </w:r>
      <w:r w:rsidRPr="00305709">
        <w:t xml:space="preserve"> </w:t>
      </w:r>
    </w:p>
    <w:p w14:paraId="59AC1CA7" w14:textId="65C6135E" w:rsidR="00F93336" w:rsidRPr="00305709" w:rsidRDefault="00F93336" w:rsidP="00F93336">
      <w:r w:rsidRPr="00305709">
        <w:t xml:space="preserve">Electronics 2 </w:t>
      </w:r>
      <w:r w:rsidRPr="00305709">
        <w:tab/>
      </w:r>
      <w:r w:rsidRPr="00305709">
        <w:tab/>
      </w:r>
      <w:r w:rsidRPr="00305709">
        <w:tab/>
      </w:r>
      <w:r w:rsidRPr="00305709">
        <w:tab/>
      </w:r>
      <w:r w:rsidRPr="00305709">
        <w:tab/>
      </w:r>
      <w:r w:rsidRPr="00305709">
        <w:tab/>
      </w:r>
      <w:r w:rsidRPr="00305709">
        <w:tab/>
      </w:r>
      <w:r w:rsidRPr="00305709">
        <w:tab/>
      </w:r>
      <w:r w:rsidRPr="00305709">
        <w:tab/>
      </w:r>
      <w:r w:rsidRPr="00305709">
        <w:rPr>
          <w:i/>
          <w:iCs/>
        </w:rPr>
        <w:t>Spring 2019</w:t>
      </w:r>
    </w:p>
    <w:p w14:paraId="3AD40FE1" w14:textId="559C4F48" w:rsidR="00F93336" w:rsidRPr="00305709" w:rsidRDefault="00F93336" w:rsidP="00F93336">
      <w:r w:rsidRPr="00305709">
        <w:lastRenderedPageBreak/>
        <w:t xml:space="preserve">Electrical Engineering Concepts and Associated Lab (Developed) </w:t>
      </w:r>
      <w:r w:rsidRPr="00305709">
        <w:tab/>
      </w:r>
      <w:r w:rsidRPr="00305709">
        <w:tab/>
      </w:r>
      <w:r w:rsidRPr="00305709">
        <w:rPr>
          <w:i/>
          <w:iCs/>
        </w:rPr>
        <w:t>Fall 2018</w:t>
      </w:r>
      <w:r w:rsidR="00942B9C" w:rsidRPr="00305709">
        <w:rPr>
          <w:i/>
          <w:iCs/>
        </w:rPr>
        <w:t>, Fall 2024</w:t>
      </w:r>
    </w:p>
    <w:p w14:paraId="74720313" w14:textId="2D90042E" w:rsidR="00F93336" w:rsidRPr="00305709" w:rsidRDefault="00F93336" w:rsidP="00F93336">
      <w:r w:rsidRPr="00305709">
        <w:t xml:space="preserve">Power Electronics (Developed) </w:t>
      </w:r>
      <w:r w:rsidRPr="00305709">
        <w:tab/>
      </w:r>
      <w:r w:rsidRPr="00305709">
        <w:tab/>
      </w:r>
      <w:r w:rsidRPr="00305709">
        <w:tab/>
      </w:r>
      <w:r w:rsidRPr="00305709">
        <w:tab/>
      </w:r>
      <w:r w:rsidRPr="00305709">
        <w:tab/>
      </w:r>
      <w:r w:rsidRPr="00305709">
        <w:tab/>
      </w:r>
      <w:r w:rsidRPr="00305709">
        <w:rPr>
          <w:i/>
          <w:iCs/>
        </w:rPr>
        <w:t>Fall 2018 - 2022</w:t>
      </w:r>
    </w:p>
    <w:p w14:paraId="54ECF606" w14:textId="07B69783" w:rsidR="00F93336" w:rsidRPr="00305709" w:rsidRDefault="00F93336" w:rsidP="00F93336">
      <w:pPr>
        <w:rPr>
          <w:i/>
          <w:iCs/>
        </w:rPr>
      </w:pPr>
      <w:r w:rsidRPr="00305709">
        <w:t xml:space="preserve">Sustainable Energy Resources (Online, Developed) </w:t>
      </w:r>
      <w:r w:rsidRPr="00305709">
        <w:tab/>
      </w:r>
      <w:r w:rsidRPr="00305709">
        <w:tab/>
      </w:r>
      <w:r w:rsidRPr="00305709">
        <w:tab/>
      </w:r>
      <w:r w:rsidRPr="00305709">
        <w:tab/>
      </w:r>
      <w:r w:rsidRPr="00305709">
        <w:rPr>
          <w:i/>
          <w:iCs/>
        </w:rPr>
        <w:t>Summer 2018</w:t>
      </w:r>
    </w:p>
    <w:p w14:paraId="21A7236A" w14:textId="53960916" w:rsidR="00F93336" w:rsidRPr="00305709" w:rsidRDefault="00F93336" w:rsidP="00F93336">
      <w:r w:rsidRPr="00305709">
        <w:t xml:space="preserve">Linear Circuits 1 and 2 </w:t>
      </w:r>
      <w:r w:rsidRPr="00305709">
        <w:tab/>
      </w:r>
      <w:r w:rsidRPr="00305709">
        <w:tab/>
      </w:r>
      <w:r w:rsidRPr="00305709">
        <w:tab/>
      </w:r>
      <w:r w:rsidRPr="00305709">
        <w:tab/>
      </w:r>
      <w:r w:rsidRPr="00305709">
        <w:tab/>
      </w:r>
      <w:r w:rsidRPr="00305709">
        <w:tab/>
      </w:r>
      <w:r w:rsidRPr="00305709">
        <w:tab/>
      </w:r>
      <w:r w:rsidRPr="00305709">
        <w:tab/>
      </w:r>
      <w:r w:rsidRPr="00305709">
        <w:rPr>
          <w:i/>
          <w:iCs/>
        </w:rPr>
        <w:t>Spring 2018 – 2022</w:t>
      </w:r>
    </w:p>
    <w:p w14:paraId="24066E2E" w14:textId="3A713B4F" w:rsidR="00F93336" w:rsidRPr="00305709" w:rsidRDefault="00F93336" w:rsidP="00F93336">
      <w:r w:rsidRPr="00305709">
        <w:t xml:space="preserve">Linear Circuit Laboratory 1 and 2 </w:t>
      </w:r>
      <w:r w:rsidRPr="00305709">
        <w:tab/>
      </w:r>
      <w:r w:rsidRPr="00305709">
        <w:tab/>
      </w:r>
      <w:r w:rsidRPr="00305709">
        <w:tab/>
      </w:r>
      <w:r w:rsidRPr="00305709">
        <w:tab/>
      </w:r>
      <w:r w:rsidRPr="00305709">
        <w:tab/>
      </w:r>
      <w:r w:rsidRPr="00305709">
        <w:tab/>
      </w:r>
      <w:r w:rsidRPr="00305709">
        <w:rPr>
          <w:i/>
          <w:iCs/>
        </w:rPr>
        <w:t>Spring 2018 – 2022</w:t>
      </w:r>
    </w:p>
    <w:p w14:paraId="25BD97EE" w14:textId="5B0A74DD" w:rsidR="00F93336" w:rsidRPr="00305709" w:rsidRDefault="00F93336" w:rsidP="00F93336">
      <w:r w:rsidRPr="00305709">
        <w:t xml:space="preserve">EE Principles and Design (Developed) </w:t>
      </w:r>
      <w:r w:rsidR="00792AE0" w:rsidRPr="00305709">
        <w:tab/>
      </w:r>
      <w:r w:rsidR="00792AE0" w:rsidRPr="00305709">
        <w:tab/>
      </w:r>
      <w:r w:rsidR="00792AE0" w:rsidRPr="00305709">
        <w:tab/>
      </w:r>
      <w:r w:rsidR="00792AE0" w:rsidRPr="00305709">
        <w:tab/>
      </w:r>
      <w:r w:rsidR="00792AE0" w:rsidRPr="00305709">
        <w:tab/>
      </w:r>
      <w:r w:rsidR="00792AE0" w:rsidRPr="00305709">
        <w:tab/>
      </w:r>
      <w:r w:rsidRPr="00305709">
        <w:rPr>
          <w:i/>
          <w:iCs/>
        </w:rPr>
        <w:t>Spring 2018 –</w:t>
      </w:r>
      <w:r w:rsidR="00792AE0" w:rsidRPr="00305709">
        <w:rPr>
          <w:i/>
          <w:iCs/>
        </w:rPr>
        <w:t>2022</w:t>
      </w:r>
    </w:p>
    <w:p w14:paraId="6D01B999" w14:textId="77777777" w:rsidR="00106E15" w:rsidRPr="00305709" w:rsidRDefault="00106E15" w:rsidP="00F93336">
      <w:pPr>
        <w:rPr>
          <w:rStyle w:val="IntenseReference"/>
        </w:rPr>
      </w:pPr>
    </w:p>
    <w:p w14:paraId="757A484B" w14:textId="66307B94" w:rsidR="00F93336" w:rsidRPr="00305709" w:rsidRDefault="00F93336" w:rsidP="00F93336">
      <w:pPr>
        <w:rPr>
          <w:rStyle w:val="IntenseReference"/>
        </w:rPr>
      </w:pPr>
      <w:r w:rsidRPr="00305709">
        <w:rPr>
          <w:rStyle w:val="IntenseReference"/>
        </w:rPr>
        <w:t>PROFESSIONAL DEVELOPMENT</w:t>
      </w:r>
    </w:p>
    <w:p w14:paraId="6F346658" w14:textId="764B1580" w:rsidR="00F93336" w:rsidRPr="00305709" w:rsidRDefault="00F93336" w:rsidP="00F93336">
      <w:r w:rsidRPr="00305709">
        <w:t xml:space="preserve">CEMS Annual Pedagogy Workshop (Active Learning/PBL) </w:t>
      </w:r>
      <w:r w:rsidR="003E243C" w:rsidRPr="00305709">
        <w:tab/>
      </w:r>
      <w:r w:rsidR="003E243C" w:rsidRPr="00305709">
        <w:tab/>
      </w:r>
      <w:r w:rsidR="003E243C" w:rsidRPr="00305709">
        <w:tab/>
      </w:r>
      <w:r w:rsidRPr="00305709">
        <w:rPr>
          <w:i/>
          <w:iCs/>
        </w:rPr>
        <w:t>January 2021</w:t>
      </w:r>
    </w:p>
    <w:p w14:paraId="48473CF9" w14:textId="301AE993" w:rsidR="00F93336" w:rsidRPr="00305709" w:rsidRDefault="00F93336" w:rsidP="00F93336">
      <w:r w:rsidRPr="00305709">
        <w:t xml:space="preserve">2020 ASEE Virtual Annual Conference &amp; Exposition </w:t>
      </w:r>
      <w:r w:rsidR="003E243C" w:rsidRPr="00305709">
        <w:tab/>
      </w:r>
      <w:r w:rsidR="003E243C" w:rsidRPr="00305709">
        <w:tab/>
      </w:r>
      <w:r w:rsidR="003E243C" w:rsidRPr="00305709">
        <w:tab/>
      </w:r>
      <w:r w:rsidR="003E243C" w:rsidRPr="00305709">
        <w:tab/>
      </w:r>
      <w:r w:rsidRPr="00305709">
        <w:rPr>
          <w:i/>
          <w:iCs/>
        </w:rPr>
        <w:t>June 2020</w:t>
      </w:r>
    </w:p>
    <w:p w14:paraId="6FFAF1CC" w14:textId="63D420C7" w:rsidR="00F93336" w:rsidRPr="00305709" w:rsidRDefault="00F93336" w:rsidP="00F93336">
      <w:r w:rsidRPr="00305709">
        <w:t xml:space="preserve">Anti-Racism in Engineering Education, ASEE </w:t>
      </w:r>
      <w:r w:rsidR="003E243C" w:rsidRPr="00305709">
        <w:tab/>
      </w:r>
      <w:r w:rsidR="003E243C" w:rsidRPr="00305709">
        <w:tab/>
      </w:r>
      <w:r w:rsidR="003E243C" w:rsidRPr="00305709">
        <w:tab/>
      </w:r>
      <w:r w:rsidR="003E243C" w:rsidRPr="00305709">
        <w:tab/>
      </w:r>
      <w:r w:rsidR="003E243C" w:rsidRPr="00305709">
        <w:tab/>
      </w:r>
      <w:r w:rsidRPr="00305709">
        <w:rPr>
          <w:i/>
          <w:iCs/>
        </w:rPr>
        <w:t>June 2020</w:t>
      </w:r>
    </w:p>
    <w:p w14:paraId="091B1B0B" w14:textId="0727053C" w:rsidR="00F93336" w:rsidRPr="00305709" w:rsidRDefault="00F93336" w:rsidP="00F93336">
      <w:r w:rsidRPr="00305709">
        <w:t xml:space="preserve">Level 1 &amp; 2 Safe Zone Ally Training, ASEE </w:t>
      </w:r>
      <w:r w:rsidR="003E243C" w:rsidRPr="00305709">
        <w:tab/>
      </w:r>
      <w:r w:rsidR="003E243C" w:rsidRPr="00305709">
        <w:tab/>
      </w:r>
      <w:r w:rsidR="003E243C" w:rsidRPr="00305709">
        <w:tab/>
      </w:r>
      <w:r w:rsidR="003E243C" w:rsidRPr="00305709">
        <w:tab/>
      </w:r>
      <w:r w:rsidR="003E243C" w:rsidRPr="00305709">
        <w:tab/>
      </w:r>
      <w:r w:rsidRPr="00305709">
        <w:rPr>
          <w:i/>
          <w:iCs/>
        </w:rPr>
        <w:t>April 2020</w:t>
      </w:r>
    </w:p>
    <w:p w14:paraId="6FE93941" w14:textId="1B22E007" w:rsidR="00F93336" w:rsidRPr="00305709" w:rsidRDefault="00F93336" w:rsidP="00F93336">
      <w:r w:rsidRPr="00305709">
        <w:t xml:space="preserve">National Effective Teaching Institute (NETI 1), Philadelphia </w:t>
      </w:r>
      <w:r w:rsidR="003E243C" w:rsidRPr="00305709">
        <w:tab/>
      </w:r>
      <w:r w:rsidR="003E243C" w:rsidRPr="00305709">
        <w:tab/>
      </w:r>
      <w:r w:rsidR="003E243C" w:rsidRPr="00305709">
        <w:tab/>
      </w:r>
      <w:r w:rsidRPr="00305709">
        <w:rPr>
          <w:i/>
          <w:iCs/>
        </w:rPr>
        <w:t>July 2019</w:t>
      </w:r>
    </w:p>
    <w:p w14:paraId="61465EA8" w14:textId="1C04DD1F" w:rsidR="00F93336" w:rsidRPr="00305709" w:rsidRDefault="00F93336" w:rsidP="00F93336">
      <w:r w:rsidRPr="00305709">
        <w:t xml:space="preserve">Teaching Effectively Online, UVM </w:t>
      </w:r>
      <w:r w:rsidR="003E243C" w:rsidRPr="00305709">
        <w:tab/>
      </w:r>
      <w:r w:rsidR="003E243C" w:rsidRPr="00305709">
        <w:tab/>
      </w:r>
      <w:r w:rsidR="003E243C" w:rsidRPr="00305709">
        <w:tab/>
      </w:r>
      <w:r w:rsidR="003E243C" w:rsidRPr="00305709">
        <w:tab/>
      </w:r>
      <w:r w:rsidR="003E243C" w:rsidRPr="00305709">
        <w:tab/>
      </w:r>
      <w:r w:rsidR="003E243C" w:rsidRPr="00305709">
        <w:tab/>
      </w:r>
      <w:r w:rsidRPr="00305709">
        <w:rPr>
          <w:i/>
          <w:iCs/>
        </w:rPr>
        <w:t>May 2018</w:t>
      </w:r>
    </w:p>
    <w:p w14:paraId="63AA5089" w14:textId="3DFEF268" w:rsidR="00F93336" w:rsidRPr="00305709" w:rsidRDefault="00F93336" w:rsidP="00F93336">
      <w:r w:rsidRPr="00305709">
        <w:t>2</w:t>
      </w:r>
      <w:r w:rsidR="003E243C" w:rsidRPr="00305709">
        <w:t>5</w:t>
      </w:r>
      <w:r w:rsidRPr="00305709">
        <w:t xml:space="preserve">+ Workshops at the UVM Center for Teaching and Learning </w:t>
      </w:r>
      <w:r w:rsidR="003E243C" w:rsidRPr="00305709">
        <w:tab/>
      </w:r>
      <w:r w:rsidR="003E243C" w:rsidRPr="00305709">
        <w:tab/>
      </w:r>
      <w:r w:rsidR="003E243C" w:rsidRPr="00305709">
        <w:tab/>
      </w:r>
      <w:r w:rsidRPr="00305709">
        <w:rPr>
          <w:i/>
          <w:iCs/>
        </w:rPr>
        <w:t xml:space="preserve">2018 – </w:t>
      </w:r>
      <w:r w:rsidR="003E243C" w:rsidRPr="00305709">
        <w:rPr>
          <w:i/>
          <w:iCs/>
        </w:rPr>
        <w:t>2022</w:t>
      </w:r>
    </w:p>
    <w:p w14:paraId="2FA2E75A" w14:textId="77777777" w:rsidR="00106E15" w:rsidRPr="00305709" w:rsidRDefault="00106E15" w:rsidP="00F93336">
      <w:pPr>
        <w:rPr>
          <w:rStyle w:val="IntenseReference"/>
        </w:rPr>
      </w:pPr>
    </w:p>
    <w:p w14:paraId="5791AAEB" w14:textId="763A24CE" w:rsidR="00F93336" w:rsidRPr="00305709" w:rsidRDefault="00F93336" w:rsidP="00F93336">
      <w:pPr>
        <w:rPr>
          <w:rStyle w:val="IntenseReference"/>
        </w:rPr>
      </w:pPr>
      <w:r w:rsidRPr="00305709">
        <w:rPr>
          <w:rStyle w:val="IntenseReference"/>
        </w:rPr>
        <w:t>HONORS AND AWARD</w:t>
      </w:r>
    </w:p>
    <w:p w14:paraId="0A56E38C" w14:textId="77777777" w:rsidR="00F93336" w:rsidRPr="00305709" w:rsidRDefault="00F93336" w:rsidP="00F93336">
      <w:r w:rsidRPr="00305709">
        <w:t>2022 Kroepsch-Maurice Excellence in Teaching Award – Nominee</w:t>
      </w:r>
    </w:p>
    <w:p w14:paraId="5FB78938" w14:textId="55447D8E" w:rsidR="003E243C" w:rsidRPr="00305709" w:rsidRDefault="003E243C" w:rsidP="003E243C">
      <w:r w:rsidRPr="00305709">
        <w:t>2021 IEEE Faculty of the Year Award</w:t>
      </w:r>
    </w:p>
    <w:p w14:paraId="42643419" w14:textId="424EAFB5" w:rsidR="00F93336" w:rsidRPr="00305709" w:rsidRDefault="00F93336" w:rsidP="00F93336">
      <w:r w:rsidRPr="00305709">
        <w:t>2021 Kroepsch-Maurice Excellence in Teaching Award – Nominee</w:t>
      </w:r>
    </w:p>
    <w:p w14:paraId="192F6C71" w14:textId="77777777" w:rsidR="00F93336" w:rsidRPr="00305709" w:rsidRDefault="00F93336" w:rsidP="00F93336">
      <w:r w:rsidRPr="00305709">
        <w:t>2019 Kroepsch-Maurice Excellence in Teaching Award – Nominee</w:t>
      </w:r>
    </w:p>
    <w:p w14:paraId="07F656A9" w14:textId="77777777" w:rsidR="00863791" w:rsidRPr="00305709" w:rsidRDefault="00863791" w:rsidP="00F93336">
      <w:pPr>
        <w:rPr>
          <w:rStyle w:val="IntenseReference"/>
        </w:rPr>
      </w:pPr>
    </w:p>
    <w:p w14:paraId="512539D5" w14:textId="17922C8F" w:rsidR="00F93336" w:rsidRPr="00305709" w:rsidRDefault="00F93336" w:rsidP="00F93336">
      <w:pPr>
        <w:rPr>
          <w:rStyle w:val="IntenseReference"/>
        </w:rPr>
      </w:pPr>
      <w:r w:rsidRPr="00305709">
        <w:rPr>
          <w:rStyle w:val="IntenseReference"/>
        </w:rPr>
        <w:t>JOURNAL AND MAGAZINE PUBLICATIONS</w:t>
      </w:r>
    </w:p>
    <w:p w14:paraId="1C286F0E" w14:textId="77777777" w:rsidR="00F93336" w:rsidRPr="00305709" w:rsidRDefault="00F93336" w:rsidP="00863791">
      <w:pPr>
        <w:jc w:val="both"/>
      </w:pPr>
      <w:r w:rsidRPr="00305709">
        <w:t xml:space="preserve">[1] L. Maharjan, E. Bostanci, S. Wang, E. Cosoroaba, et al., “Comprehensive report on design and </w:t>
      </w:r>
    </w:p>
    <w:p w14:paraId="6CA43922" w14:textId="5DF05520" w:rsidR="00F93336" w:rsidRPr="00305709" w:rsidRDefault="00F93336" w:rsidP="00863791">
      <w:pPr>
        <w:jc w:val="both"/>
      </w:pPr>
      <w:r w:rsidRPr="00305709">
        <w:t>development of a 100-kW DSSRM,” IEEE Transactions on Transportation Electrification, vol. 4, issue 4, 2018</w:t>
      </w:r>
    </w:p>
    <w:p w14:paraId="4F2429BC" w14:textId="2AAD1293" w:rsidR="00F93336" w:rsidRPr="00305709" w:rsidRDefault="00F93336" w:rsidP="00863791">
      <w:pPr>
        <w:jc w:val="both"/>
      </w:pPr>
      <w:r w:rsidRPr="00305709">
        <w:t>[2] Y. Li, L. Maharjan, E. Cosoroaba, and B. Fahimi, “Comparative study of a new coil design with traditional shielded figure-of-eight coil for transcranial magnetic stimulation,” IEEE Transactions on Magnetics, vol. 54, issue 3, 2018</w:t>
      </w:r>
    </w:p>
    <w:p w14:paraId="6BF24956" w14:textId="7EEA16C8" w:rsidR="00F93336" w:rsidRPr="00305709" w:rsidRDefault="00F93336" w:rsidP="00863791">
      <w:pPr>
        <w:jc w:val="both"/>
      </w:pPr>
      <w:r w:rsidRPr="00305709">
        <w:lastRenderedPageBreak/>
        <w:t xml:space="preserve">[3] M. Wu, J. Pacheco, E. Cosoroaba, and B. Fahimi, “Multiphysics simulation of pulsed cold plasma </w:t>
      </w:r>
      <w:r w:rsidR="00863791" w:rsidRPr="00305709">
        <w:t>arc</w:t>
      </w:r>
      <w:r w:rsidRPr="00305709">
        <w:t xml:space="preserve"> rotation for enhanced hydrogen harvesting,” International Journal of Hydrogen Energy, vol. 42, issue 49, December 2017</w:t>
      </w:r>
    </w:p>
    <w:p w14:paraId="6118C906" w14:textId="7578E5C6" w:rsidR="00F93336" w:rsidRPr="00305709" w:rsidRDefault="00F93336" w:rsidP="00863791">
      <w:pPr>
        <w:jc w:val="both"/>
      </w:pPr>
      <w:r w:rsidRPr="00305709">
        <w:t>[4] E. Cosoroaba, E. Bostanci, Y. Li, and B. Fahimi, “Comparison of Winding Configurations on Double Stator Switched Reluctance Machines,” IET Electric Power Applications, vol. 11, issue 8, 2017</w:t>
      </w:r>
    </w:p>
    <w:p w14:paraId="52C7802C" w14:textId="237F5C7C" w:rsidR="00F93336" w:rsidRPr="00305709" w:rsidRDefault="00F93336" w:rsidP="00863791">
      <w:pPr>
        <w:jc w:val="both"/>
      </w:pPr>
      <w:r w:rsidRPr="00305709">
        <w:t>[5] W. Cai, F. Yi, E. Cosoroaba, and B. Fahimi, “Stability optimization method based on virtual resistor and nonunity voltage feedback loop for cascaded DC–DC converters,” IEEE Transactions on Industry Applications, vol. 51, issue 6, December 2015</w:t>
      </w:r>
    </w:p>
    <w:p w14:paraId="1BF7FF65" w14:textId="680BC96D" w:rsidR="00F93336" w:rsidRPr="00305709" w:rsidRDefault="00F93336" w:rsidP="00863791">
      <w:pPr>
        <w:jc w:val="both"/>
      </w:pPr>
      <w:r w:rsidRPr="00305709">
        <w:t>[6] E. Cosoroaba, “Five reasons why you should attend conferences as a student,” IEEE Potentials, vol. 34, issue 3, June 2015</w:t>
      </w:r>
    </w:p>
    <w:p w14:paraId="34842B0E" w14:textId="28039F95" w:rsidR="00F93336" w:rsidRPr="00305709" w:rsidRDefault="00F93336" w:rsidP="00863791">
      <w:pPr>
        <w:jc w:val="both"/>
      </w:pPr>
      <w:r w:rsidRPr="00305709">
        <w:t>[7] W. Wang, M. Luo, E. Cosoroaba, B. Fahimi, and M. Kiani, “Rotor shape investigation and optimization of double stator switched reluctance machine,” IEEE Transactions on Magnetics, vol. 51, issue 3, March 2015</w:t>
      </w:r>
    </w:p>
    <w:p w14:paraId="648F520B" w14:textId="77777777" w:rsidR="00863791" w:rsidRPr="00305709" w:rsidRDefault="00863791" w:rsidP="00863791">
      <w:pPr>
        <w:jc w:val="both"/>
        <w:rPr>
          <w:rStyle w:val="IntenseReference"/>
        </w:rPr>
      </w:pPr>
    </w:p>
    <w:p w14:paraId="4D749AD7" w14:textId="2E0DDACA" w:rsidR="00F93336" w:rsidRPr="00305709" w:rsidRDefault="00F93336" w:rsidP="00863791">
      <w:pPr>
        <w:jc w:val="both"/>
        <w:rPr>
          <w:rStyle w:val="IntenseReference"/>
        </w:rPr>
      </w:pPr>
      <w:r w:rsidRPr="00305709">
        <w:rPr>
          <w:rStyle w:val="IntenseReference"/>
        </w:rPr>
        <w:t>CONFERENCE PUBLICATIONS</w:t>
      </w:r>
    </w:p>
    <w:p w14:paraId="79A551F1" w14:textId="694B67F4" w:rsidR="00F93336" w:rsidRPr="00305709" w:rsidRDefault="00F93336" w:rsidP="00863791">
      <w:pPr>
        <w:jc w:val="both"/>
      </w:pPr>
      <w:r w:rsidRPr="00305709">
        <w:t>[8] E. Cosoroaba, “Helping Students Write it Right: Instilling Good Report Writing in a Linear Circuits Lab Course”, ASEE Annual Conference &amp; Exposition, Virtual (originally Montreal), June 2020</w:t>
      </w:r>
    </w:p>
    <w:p w14:paraId="4419E92C" w14:textId="0CDFF46E" w:rsidR="00F93336" w:rsidRPr="00305709" w:rsidRDefault="00F93336" w:rsidP="00863791">
      <w:pPr>
        <w:jc w:val="both"/>
      </w:pPr>
      <w:r w:rsidRPr="00305709">
        <w:t>[9] J. Liang, A. Parsapour, E. Cosoroaba, M. Wu, I. Boldea and B. Fahimi, “A High Torque Density Outer Rotor Claw Pole Stator Permanent Magnet Synchronous Motor”, ITEC, Long Bach, June 2018</w:t>
      </w:r>
    </w:p>
    <w:p w14:paraId="009DFAE7" w14:textId="478CCE4B" w:rsidR="00F93336" w:rsidRPr="00305709" w:rsidRDefault="00F93336" w:rsidP="00863791">
      <w:pPr>
        <w:jc w:val="both"/>
      </w:pPr>
      <w:r w:rsidRPr="00305709">
        <w:t>[10] C. Caicedo-Narvaez, Y. Li, L. Maharjan, E. Cosoroaba, B. Fahimi, M. Kiani and M. Moallem, “Thermal signature analysis of an 8/6 switched reluctance motor under inter-turn short circuit fault,” IEEE International Conference on Industrial Technology, France, February 2018</w:t>
      </w:r>
    </w:p>
    <w:p w14:paraId="262F9CE2" w14:textId="7FD2E2BE" w:rsidR="00F93336" w:rsidRPr="00305709" w:rsidRDefault="00F93336" w:rsidP="00863791">
      <w:pPr>
        <w:jc w:val="both"/>
      </w:pPr>
      <w:r w:rsidRPr="00305709">
        <w:t>[11] Y. Li, E. Cosoroaba, and B. Fahimi, “Comparative study of a new coil design with traditional shielded figure-of-eight coil for transcranial magnetic stimulation,” Compumag, Daejeon, Korea, June 2017</w:t>
      </w:r>
    </w:p>
    <w:p w14:paraId="032159C2" w14:textId="4AEEDC3C" w:rsidR="00F93336" w:rsidRPr="00305709" w:rsidRDefault="00F93336" w:rsidP="00863791">
      <w:pPr>
        <w:jc w:val="both"/>
      </w:pPr>
      <w:r w:rsidRPr="00305709">
        <w:t>[12] S. Jayasankar, L. Maharjan, E. Cosoroaba, E. Bostanci, and B. Fahimi, “On the proximity effects of high-energy magnets on M-19 magnetic steel core,” IEEE International Electric Machines &amp; Drives Conference, IEMDC, Miami, May 2017</w:t>
      </w:r>
    </w:p>
    <w:p w14:paraId="275D55DE" w14:textId="4883D10C" w:rsidR="00F93336" w:rsidRPr="00305709" w:rsidRDefault="00F93336" w:rsidP="00863791">
      <w:pPr>
        <w:jc w:val="both"/>
      </w:pPr>
      <w:r w:rsidRPr="00305709">
        <w:t>[13] E. Cosoroaba and B. Fahimi, “Magnetohydrodynamics in thermal to electric energy conversion,” The 17th Biennial Conference on Electromagnetic Field Computation, IEEE CEFC, Miami, November 2016</w:t>
      </w:r>
    </w:p>
    <w:p w14:paraId="638A2444" w14:textId="634C7A14" w:rsidR="00F93336" w:rsidRPr="00305709" w:rsidRDefault="00F93336" w:rsidP="00863791">
      <w:pPr>
        <w:jc w:val="both"/>
      </w:pPr>
      <w:r w:rsidRPr="00305709">
        <w:t>[14] E. Bostanci, L. Gu, E. Cosoroaba, M. Moallem, and B. Fahimi, “Performance improvement and comparison of concentrated winding segmental rotor and double stator switched reluctance machines,” The 17th Biennial Conference on Electromagnetic Field Computation, IEEE CEFC, Miami, November 2016</w:t>
      </w:r>
    </w:p>
    <w:p w14:paraId="7CD241B8" w14:textId="5E947003" w:rsidR="00F93336" w:rsidRPr="00305709" w:rsidRDefault="00F93336" w:rsidP="00863791">
      <w:pPr>
        <w:jc w:val="both"/>
      </w:pPr>
      <w:r w:rsidRPr="00305709">
        <w:lastRenderedPageBreak/>
        <w:t xml:space="preserve">[15] E. Cosoroaba and B. Fahimi, “Temperature dependence of efficiency in renewable magnetohydrodynamic power generation systems,” IEEE Energy Conversion Congress &amp; Expo, </w:t>
      </w:r>
      <w:r w:rsidR="00863791" w:rsidRPr="00305709">
        <w:t>E</w:t>
      </w:r>
      <w:r w:rsidRPr="00305709">
        <w:t>CCE,Milwaukie, September 2016</w:t>
      </w:r>
    </w:p>
    <w:p w14:paraId="37685CDA" w14:textId="7F9A03BE" w:rsidR="00F93336" w:rsidRPr="00305709" w:rsidRDefault="00F93336" w:rsidP="00863791">
      <w:pPr>
        <w:jc w:val="both"/>
      </w:pPr>
      <w:r w:rsidRPr="00305709">
        <w:t>[16] E. Cosoroaba and M. Wu, “Magnetohydrodynamic power generation – a renewable, emission free energy solution,” MMM-Intermag Joint Conference, San Diego, January 2016</w:t>
      </w:r>
    </w:p>
    <w:p w14:paraId="39BEDAA2" w14:textId="70028778" w:rsidR="00F93336" w:rsidRPr="00305709" w:rsidRDefault="00F93336" w:rsidP="00863791">
      <w:pPr>
        <w:jc w:val="both"/>
      </w:pPr>
      <w:r w:rsidRPr="00305709">
        <w:t>[17] M. Wu and E. Cosoroaba, “Electromagnetic valves via volumetric energy conversion,” MMM</w:t>
      </w:r>
      <w:r w:rsidR="00863791" w:rsidRPr="00305709">
        <w:t xml:space="preserve"> </w:t>
      </w:r>
      <w:r w:rsidRPr="00305709">
        <w:t>Intermag Joint Conference, San Diego, January 2016</w:t>
      </w:r>
    </w:p>
    <w:p w14:paraId="5F804C26" w14:textId="160820DC" w:rsidR="00F93336" w:rsidRPr="00305709" w:rsidRDefault="00F93336" w:rsidP="00863791">
      <w:pPr>
        <w:jc w:val="both"/>
      </w:pPr>
      <w:r w:rsidRPr="00305709">
        <w:t>[18] L. Gu, D. Patil, and E. Cosoroaba, “Core loss estimation of SPMSM based on field reconstruction method,” 18th International Conference on Electrical Machines and Systems, ICEMS, Thailand, October 2015</w:t>
      </w:r>
    </w:p>
    <w:p w14:paraId="17C073F2" w14:textId="71B6CFF4" w:rsidR="00F93336" w:rsidRPr="00305709" w:rsidRDefault="00F93336" w:rsidP="00863791">
      <w:pPr>
        <w:jc w:val="both"/>
      </w:pPr>
      <w:r w:rsidRPr="00305709">
        <w:t>[19] E. Cosoroaba and B. Fahimi, “Efficiency oriented design guidelines for a magnetohydrodynamic generator system,” IEEE International Electric Machines &amp; Drives Conference, IEMDC, Coeur d’Alene, May 2015</w:t>
      </w:r>
    </w:p>
    <w:p w14:paraId="00E28BED" w14:textId="03D69617" w:rsidR="00F93336" w:rsidRPr="00305709" w:rsidRDefault="00F93336" w:rsidP="00863791">
      <w:pPr>
        <w:jc w:val="both"/>
      </w:pPr>
      <w:r w:rsidRPr="00305709">
        <w:t>[20] W. Cai, F. Yi, E. Cosoroaba, and B. Fahimi, “Stability analysis and voltage control method based on virtual resistor and proportional voltage feedback loop for cascaded DC-DC converters,” IEEE Energy Conversion Congress &amp; Expo, ECCE, Pittsburgh, September 2014</w:t>
      </w:r>
    </w:p>
    <w:p w14:paraId="5CA94DC3" w14:textId="5E42B718" w:rsidR="00EE45D8" w:rsidRDefault="00F93336" w:rsidP="00863791">
      <w:pPr>
        <w:jc w:val="both"/>
      </w:pPr>
      <w:r w:rsidRPr="00305709">
        <w:t>[21] E. Cosoroaba, W. Wang, and B. Fahimi, “Comparative study of two winding configurations for a double stator switched reluctance machine,” 21st International Conference on Electrical Machines, ICEM,</w:t>
      </w:r>
      <w:r w:rsidR="00863791" w:rsidRPr="00305709">
        <w:t xml:space="preserve"> </w:t>
      </w:r>
      <w:r w:rsidRPr="00305709">
        <w:t>Germany, September 2014</w:t>
      </w:r>
    </w:p>
    <w:sectPr w:rsidR="00EE45D8" w:rsidSect="009E2862">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5DB5" w14:textId="77777777" w:rsidR="009E2862" w:rsidRPr="00305709" w:rsidRDefault="009E2862" w:rsidP="00F93336">
      <w:pPr>
        <w:spacing w:after="0" w:line="240" w:lineRule="auto"/>
      </w:pPr>
      <w:r w:rsidRPr="00305709">
        <w:separator/>
      </w:r>
    </w:p>
  </w:endnote>
  <w:endnote w:type="continuationSeparator" w:id="0">
    <w:p w14:paraId="24102576" w14:textId="77777777" w:rsidR="009E2862" w:rsidRPr="00305709" w:rsidRDefault="009E2862" w:rsidP="00F93336">
      <w:pPr>
        <w:spacing w:after="0" w:line="240" w:lineRule="auto"/>
      </w:pPr>
      <w:r w:rsidRPr="003057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349D8" w14:textId="77777777" w:rsidR="009E2862" w:rsidRPr="00305709" w:rsidRDefault="009E2862" w:rsidP="00F93336">
      <w:pPr>
        <w:spacing w:after="0" w:line="240" w:lineRule="auto"/>
      </w:pPr>
      <w:r w:rsidRPr="00305709">
        <w:separator/>
      </w:r>
    </w:p>
  </w:footnote>
  <w:footnote w:type="continuationSeparator" w:id="0">
    <w:p w14:paraId="3688A7AD" w14:textId="77777777" w:rsidR="009E2862" w:rsidRPr="00305709" w:rsidRDefault="009E2862" w:rsidP="00F93336">
      <w:pPr>
        <w:spacing w:after="0" w:line="240" w:lineRule="auto"/>
      </w:pPr>
      <w:r w:rsidRPr="003057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9478" w14:textId="25F01A1E" w:rsidR="00F93336" w:rsidRPr="00305709" w:rsidRDefault="00B63447">
    <w:pPr>
      <w:pStyle w:val="Header"/>
      <w:tabs>
        <w:tab w:val="clear" w:pos="4680"/>
        <w:tab w:val="clear" w:pos="9360"/>
      </w:tabs>
      <w:jc w:val="right"/>
      <w:rPr>
        <w:color w:val="156082" w:themeColor="accent1"/>
        <w:sz w:val="32"/>
        <w:szCs w:val="32"/>
      </w:rPr>
    </w:pPr>
    <w:sdt>
      <w:sdtPr>
        <w:rPr>
          <w:color w:val="156082" w:themeColor="accent1"/>
          <w:sz w:val="32"/>
          <w:szCs w:val="32"/>
        </w:rPr>
        <w:alias w:val="Title"/>
        <w:tag w:val=""/>
        <w:id w:val="664756013"/>
        <w:placeholder>
          <w:docPart w:val="5664E2B890674557907081C5CD33D2F2"/>
        </w:placeholder>
        <w:dataBinding w:prefixMappings="xmlns:ns0='http://purl.org/dc/elements/1.1/' xmlns:ns1='http://schemas.openxmlformats.org/package/2006/metadata/core-properties' " w:xpath="/ns1:coreProperties[1]/ns0:title[1]" w:storeItemID="{6C3C8BC8-F283-45AE-878A-BAB7291924A1}"/>
        <w:text/>
      </w:sdtPr>
      <w:sdtEndPr/>
      <w:sdtContent>
        <w:r w:rsidR="00F93336" w:rsidRPr="00305709">
          <w:rPr>
            <w:color w:val="156082" w:themeColor="accent1"/>
            <w:sz w:val="32"/>
            <w:szCs w:val="32"/>
          </w:rPr>
          <w:t>Curriculum Vitae</w:t>
        </w:r>
      </w:sdtContent>
    </w:sdt>
    <w:r w:rsidR="00F93336" w:rsidRPr="00305709">
      <w:rPr>
        <w:color w:val="156082" w:themeColor="accent1"/>
        <w:sz w:val="32"/>
        <w:szCs w:val="32"/>
      </w:rPr>
      <w:t xml:space="preserve"> | </w:t>
    </w:r>
    <w:sdt>
      <w:sdtPr>
        <w:rPr>
          <w:color w:val="156082" w:themeColor="accent1"/>
          <w:sz w:val="32"/>
          <w:szCs w:val="32"/>
        </w:rPr>
        <w:alias w:val="Author"/>
        <w:tag w:val=""/>
        <w:id w:val="-1677181147"/>
        <w:placeholder>
          <w:docPart w:val="8BDDC7D6E60C4EAC95B5FAE425B0E5CE"/>
        </w:placeholder>
        <w:dataBinding w:prefixMappings="xmlns:ns0='http://purl.org/dc/elements/1.1/' xmlns:ns1='http://schemas.openxmlformats.org/package/2006/metadata/core-properties' " w:xpath="/ns1:coreProperties[1]/ns0:creator[1]" w:storeItemID="{6C3C8BC8-F283-45AE-878A-BAB7291924A1}"/>
        <w:text/>
      </w:sdtPr>
      <w:sdtEndPr/>
      <w:sdtContent>
        <w:r w:rsidR="00F93336" w:rsidRPr="00305709">
          <w:rPr>
            <w:color w:val="156082" w:themeColor="accent1"/>
            <w:sz w:val="32"/>
            <w:szCs w:val="32"/>
          </w:rPr>
          <w:t>Eva Cosoroaba</w:t>
        </w:r>
      </w:sdtContent>
    </w:sdt>
  </w:p>
  <w:p w14:paraId="5B3B8857" w14:textId="77777777" w:rsidR="00F93336" w:rsidRPr="00305709" w:rsidRDefault="00F93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61D8F"/>
    <w:multiLevelType w:val="hybridMultilevel"/>
    <w:tmpl w:val="36E8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A7F10"/>
    <w:multiLevelType w:val="hybridMultilevel"/>
    <w:tmpl w:val="560C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92454">
    <w:abstractNumId w:val="0"/>
  </w:num>
  <w:num w:numId="2" w16cid:durableId="158302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36"/>
    <w:rsid w:val="00106E15"/>
    <w:rsid w:val="00233CCD"/>
    <w:rsid w:val="0024243B"/>
    <w:rsid w:val="00305709"/>
    <w:rsid w:val="00307B88"/>
    <w:rsid w:val="003E243C"/>
    <w:rsid w:val="004021D8"/>
    <w:rsid w:val="006E12B2"/>
    <w:rsid w:val="006E4BEE"/>
    <w:rsid w:val="00792AE0"/>
    <w:rsid w:val="00863791"/>
    <w:rsid w:val="00942B9C"/>
    <w:rsid w:val="0096727C"/>
    <w:rsid w:val="009E2862"/>
    <w:rsid w:val="00A51592"/>
    <w:rsid w:val="00B63447"/>
    <w:rsid w:val="00D70EBF"/>
    <w:rsid w:val="00EE0459"/>
    <w:rsid w:val="00EE45D8"/>
    <w:rsid w:val="00F307EC"/>
    <w:rsid w:val="00F93336"/>
    <w:rsid w:val="00FC05DD"/>
    <w:rsid w:val="00FC6F2B"/>
    <w:rsid w:val="00FD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29C1"/>
  <w15:chartTrackingRefBased/>
  <w15:docId w15:val="{38CD24E5-4AA3-40FB-81A7-B1D6F07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336"/>
    <w:rPr>
      <w:rFonts w:eastAsiaTheme="majorEastAsia" w:cstheme="majorBidi"/>
      <w:color w:val="272727" w:themeColor="text1" w:themeTint="D8"/>
    </w:rPr>
  </w:style>
  <w:style w:type="paragraph" w:styleId="Title">
    <w:name w:val="Title"/>
    <w:basedOn w:val="Normal"/>
    <w:next w:val="Normal"/>
    <w:link w:val="TitleChar"/>
    <w:uiPriority w:val="10"/>
    <w:qFormat/>
    <w:rsid w:val="00F93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336"/>
    <w:pPr>
      <w:spacing w:before="160"/>
      <w:jc w:val="center"/>
    </w:pPr>
    <w:rPr>
      <w:i/>
      <w:iCs/>
      <w:color w:val="404040" w:themeColor="text1" w:themeTint="BF"/>
    </w:rPr>
  </w:style>
  <w:style w:type="character" w:customStyle="1" w:styleId="QuoteChar">
    <w:name w:val="Quote Char"/>
    <w:basedOn w:val="DefaultParagraphFont"/>
    <w:link w:val="Quote"/>
    <w:uiPriority w:val="29"/>
    <w:rsid w:val="00F93336"/>
    <w:rPr>
      <w:i/>
      <w:iCs/>
      <w:color w:val="404040" w:themeColor="text1" w:themeTint="BF"/>
    </w:rPr>
  </w:style>
  <w:style w:type="paragraph" w:styleId="ListParagraph">
    <w:name w:val="List Paragraph"/>
    <w:basedOn w:val="Normal"/>
    <w:uiPriority w:val="34"/>
    <w:qFormat/>
    <w:rsid w:val="00F93336"/>
    <w:pPr>
      <w:ind w:left="720"/>
      <w:contextualSpacing/>
    </w:pPr>
  </w:style>
  <w:style w:type="character" w:styleId="IntenseEmphasis">
    <w:name w:val="Intense Emphasis"/>
    <w:basedOn w:val="DefaultParagraphFont"/>
    <w:uiPriority w:val="21"/>
    <w:qFormat/>
    <w:rsid w:val="00F93336"/>
    <w:rPr>
      <w:i/>
      <w:iCs/>
      <w:color w:val="0F4761" w:themeColor="accent1" w:themeShade="BF"/>
    </w:rPr>
  </w:style>
  <w:style w:type="paragraph" w:styleId="IntenseQuote">
    <w:name w:val="Intense Quote"/>
    <w:basedOn w:val="Normal"/>
    <w:next w:val="Normal"/>
    <w:link w:val="IntenseQuoteChar"/>
    <w:uiPriority w:val="30"/>
    <w:qFormat/>
    <w:rsid w:val="00F93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336"/>
    <w:rPr>
      <w:i/>
      <w:iCs/>
      <w:color w:val="0F4761" w:themeColor="accent1" w:themeShade="BF"/>
    </w:rPr>
  </w:style>
  <w:style w:type="character" w:styleId="IntenseReference">
    <w:name w:val="Intense Reference"/>
    <w:basedOn w:val="DefaultParagraphFont"/>
    <w:uiPriority w:val="32"/>
    <w:qFormat/>
    <w:rsid w:val="00F93336"/>
    <w:rPr>
      <w:b/>
      <w:bCs/>
      <w:smallCaps/>
      <w:color w:val="0F4761" w:themeColor="accent1" w:themeShade="BF"/>
      <w:spacing w:val="5"/>
    </w:rPr>
  </w:style>
  <w:style w:type="paragraph" w:styleId="Header">
    <w:name w:val="header"/>
    <w:basedOn w:val="Normal"/>
    <w:link w:val="HeaderChar"/>
    <w:uiPriority w:val="99"/>
    <w:unhideWhenUsed/>
    <w:rsid w:val="00F93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36"/>
  </w:style>
  <w:style w:type="paragraph" w:styleId="Footer">
    <w:name w:val="footer"/>
    <w:basedOn w:val="Normal"/>
    <w:link w:val="FooterChar"/>
    <w:uiPriority w:val="99"/>
    <w:unhideWhenUsed/>
    <w:rsid w:val="00F93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64E2B890674557907081C5CD33D2F2"/>
        <w:category>
          <w:name w:val="General"/>
          <w:gallery w:val="placeholder"/>
        </w:category>
        <w:types>
          <w:type w:val="bbPlcHdr"/>
        </w:types>
        <w:behaviors>
          <w:behavior w:val="content"/>
        </w:behaviors>
        <w:guid w:val="{F575CDC1-C91F-4935-9C5D-8263C4A2324F}"/>
      </w:docPartPr>
      <w:docPartBody>
        <w:p w:rsidR="00923C5D" w:rsidRDefault="003E32D8" w:rsidP="003E32D8">
          <w:pPr>
            <w:pStyle w:val="5664E2B890674557907081C5CD33D2F2"/>
          </w:pPr>
          <w:r>
            <w:rPr>
              <w:color w:val="156082" w:themeColor="accent1"/>
            </w:rPr>
            <w:t>[Document title]</w:t>
          </w:r>
        </w:p>
      </w:docPartBody>
    </w:docPart>
    <w:docPart>
      <w:docPartPr>
        <w:name w:val="8BDDC7D6E60C4EAC95B5FAE425B0E5CE"/>
        <w:category>
          <w:name w:val="General"/>
          <w:gallery w:val="placeholder"/>
        </w:category>
        <w:types>
          <w:type w:val="bbPlcHdr"/>
        </w:types>
        <w:behaviors>
          <w:behavior w:val="content"/>
        </w:behaviors>
        <w:guid w:val="{F3C9B194-073D-4B23-B45B-751E073CF382}"/>
      </w:docPartPr>
      <w:docPartBody>
        <w:p w:rsidR="00923C5D" w:rsidRDefault="003E32D8" w:rsidP="003E32D8">
          <w:pPr>
            <w:pStyle w:val="8BDDC7D6E60C4EAC95B5FAE425B0E5CE"/>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D8"/>
    <w:rsid w:val="003E32D8"/>
    <w:rsid w:val="00923C5D"/>
    <w:rsid w:val="00A13E11"/>
    <w:rsid w:val="00D7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64E2B890674557907081C5CD33D2F2">
    <w:name w:val="5664E2B890674557907081C5CD33D2F2"/>
    <w:rsid w:val="003E32D8"/>
  </w:style>
  <w:style w:type="paragraph" w:customStyle="1" w:styleId="8BDDC7D6E60C4EAC95B5FAE425B0E5CE">
    <w:name w:val="8BDDC7D6E60C4EAC95B5FAE425B0E5CE"/>
    <w:rsid w:val="003E3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Eva Cosoroaba</dc:creator>
  <cp:keywords/>
  <dc:description/>
  <cp:lastModifiedBy>Eva Cosoroaba (she/her)</cp:lastModifiedBy>
  <cp:revision>18</cp:revision>
  <dcterms:created xsi:type="dcterms:W3CDTF">2024-04-25T00:53:00Z</dcterms:created>
  <dcterms:modified xsi:type="dcterms:W3CDTF">2024-10-25T14:27:00Z</dcterms:modified>
</cp:coreProperties>
</file>