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24E7B615" w:rsidP="583FB12E" w:rsidRDefault="24E7B615" w14:paraId="5D83E921" w14:textId="3AD62EBE">
      <w:pPr>
        <w:pStyle w:val="Heading1"/>
        <w:rPr>
          <w:sz w:val="72"/>
          <w:szCs w:val="72"/>
        </w:rPr>
      </w:pPr>
      <w:r w:rsidRPr="46DD5B6B" w:rsidR="4FFCE46D">
        <w:rPr>
          <w:sz w:val="72"/>
          <w:szCs w:val="72"/>
        </w:rPr>
        <w:t>Lisa Schnell</w:t>
      </w:r>
    </w:p>
    <w:p w:rsidR="59457F5C" w:rsidP="46DD5B6B" w:rsidRDefault="59457F5C" w14:paraId="3D8E59A3" w14:textId="015373F6">
      <w:pPr>
        <w:pStyle w:val="Normal"/>
        <w:shd w:val="clear" w:color="auto" w:fill="FFFFFF" w:themeFill="background1"/>
        <w:spacing w:before="0" w:beforeAutospacing="off" w:after="340" w:afterAutospacing="off"/>
      </w:pPr>
      <w:r>
        <w:br/>
      </w:r>
      <w:r w:rsidRPr="46DD5B6B" w:rsidR="4C98FA80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  <w:r w:rsidRPr="46DD5B6B" w:rsidR="3F29B7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>
        <w:br/>
      </w:r>
      <w:r w:rsidRPr="46DD5B6B" w:rsidR="3F29B7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645"/>
        <w:gridCol w:w="7845"/>
      </w:tblGrid>
      <w:tr w:rsidR="46DD5B6B" w:rsidTr="46DD5B6B" w14:paraId="7FF27E68">
        <w:trPr>
          <w:trHeight w:val="300"/>
        </w:trPr>
        <w:tc>
          <w:tcPr>
            <w:tcW w:w="164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DD5B6B" w:rsidP="46DD5B6B" w:rsidRDefault="46DD5B6B" w14:paraId="1F63D5CD" w14:textId="33EAF3DA">
            <w:pPr>
              <w:spacing w:before="0" w:beforeAutospacing="off" w:after="0" w:afterAutospacing="off"/>
            </w:pPr>
            <w:r w:rsidR="46DD5B6B">
              <w:drawing>
                <wp:inline wp14:editId="07BD7A3B" wp14:anchorId="090762CE">
                  <wp:extent cx="762000" cy="1143000"/>
                  <wp:effectExtent l="0" t="0" r="0" b="0"/>
                  <wp:docPr id="883279349" name="" descr="cover of Women’s Worlds: the McGraw-Hill Anthology of Women’s Writing in English Across the Globe by Lisa Schnell, Robyn Warhol-Down, Beth Kowaleski-Wallace, Mary Lou Kete, Rashimi Varma, and Diane Price-Hernd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cc30c93fae840e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DD5B6B" w:rsidP="46DD5B6B" w:rsidRDefault="46DD5B6B" w14:paraId="6A182CA2" w14:textId="0175EDB4">
            <w:pPr>
              <w:spacing w:before="0" w:beforeAutospacing="off" w:after="0" w:afterAutospacing="off"/>
            </w:pPr>
            <w:hyperlink r:id="Re37335c350dd4f40">
              <w:r w:rsidRPr="46DD5B6B" w:rsidR="46DD5B6B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</w:rPr>
                <w:t>Women’s Worlds: the McGraw-Hill Anthology of Women’s Writing in English Across the Glob</w:t>
              </w:r>
              <w:r w:rsidRPr="46DD5B6B" w:rsidR="46DD5B6B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e.</w:t>
              </w:r>
            </w:hyperlink>
            <w:r w:rsidRPr="46DD5B6B" w:rsidR="46DD5B6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With Robyn Warhol-Down, Beth Kowaleski-Wallace, Mary Lou Kete, Rashmi Varma, and Diane Price-Herndl. New York: McGraw-Hill, 2007.</w:t>
            </w:r>
          </w:p>
        </w:tc>
      </w:tr>
      <w:tr w:rsidR="46DD5B6B" w:rsidTr="46DD5B6B" w14:paraId="4D02AB8E">
        <w:trPr>
          <w:trHeight w:val="300"/>
        </w:trPr>
        <w:tc>
          <w:tcPr>
            <w:tcW w:w="164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DD5B6B" w:rsidP="46DD5B6B" w:rsidRDefault="46DD5B6B" w14:paraId="13297384" w14:textId="7601E5E5">
            <w:pPr>
              <w:spacing w:before="0" w:beforeAutospacing="off" w:after="0" w:afterAutospacing="off"/>
            </w:pPr>
            <w:r w:rsidR="46DD5B6B">
              <w:drawing>
                <wp:inline wp14:editId="2D7C2CC4" wp14:anchorId="6FEF3BF7">
                  <wp:extent cx="762000" cy="1143000"/>
                  <wp:effectExtent l="0" t="0" r="0" b="0"/>
                  <wp:docPr id="1280517908" name="" descr="cover of Literate Experience: The Work of Knowing in Seventeenth-Century English Writing by Andrew Barnaby and Lisa Schne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d82b4b3ac9541d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DD5B6B" w:rsidP="46DD5B6B" w:rsidRDefault="46DD5B6B" w14:paraId="024E7038" w14:textId="34726F9A">
            <w:pPr>
              <w:spacing w:before="0" w:beforeAutospacing="off" w:after="0" w:afterAutospacing="off"/>
            </w:pPr>
            <w:hyperlink r:id="R6a6cce83a7604017">
              <w:r w:rsidRPr="46DD5B6B" w:rsidR="46DD5B6B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Literate Experience: The Work of Knowing in Seventeenth-Century English Writing.</w:t>
              </w:r>
            </w:hyperlink>
            <w:r w:rsidRPr="46DD5B6B" w:rsidR="46DD5B6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Co-authored with Andrew Barnaby. New York: Palgrave/St. Martin's, 2002.</w:t>
            </w:r>
          </w:p>
        </w:tc>
      </w:tr>
    </w:tbl>
    <w:p w:rsidR="59457F5C" w:rsidP="46DD5B6B" w:rsidRDefault="59457F5C" w14:paraId="5EE139CB" w14:textId="72C3AE22">
      <w:pPr>
        <w:shd w:val="clear" w:color="auto" w:fill="FFFFFF" w:themeFill="background1"/>
        <w:spacing w:before="0" w:beforeAutospacing="off" w:after="340" w:afterAutospacing="off"/>
      </w:pPr>
      <w:r w:rsidRPr="46DD5B6B" w:rsidR="3F29B7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Selected Articles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723"/>
        <w:gridCol w:w="6765"/>
      </w:tblGrid>
      <w:tr w:rsidR="46DD5B6B" w:rsidTr="46DD5B6B" w14:paraId="4FDCE3DD">
        <w:trPr>
          <w:trHeight w:val="300"/>
        </w:trPr>
        <w:tc>
          <w:tcPr>
            <w:tcW w:w="272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DD5B6B" w:rsidP="46DD5B6B" w:rsidRDefault="46DD5B6B" w14:paraId="6A3FE71D" w14:textId="67A4CE33">
            <w:pPr>
              <w:spacing w:before="0" w:beforeAutospacing="off" w:after="0" w:afterAutospacing="off"/>
            </w:pPr>
            <w:r w:rsidRPr="46DD5B6B" w:rsidR="46DD5B6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“Aemilia Lanyer”</w:t>
            </w:r>
          </w:p>
        </w:tc>
        <w:tc>
          <w:tcPr>
            <w:tcW w:w="676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DD5B6B" w:rsidP="46DD5B6B" w:rsidRDefault="46DD5B6B" w14:paraId="3EDFCB0B" w14:textId="4E52E756">
            <w:pPr>
              <w:spacing w:before="0" w:beforeAutospacing="off" w:after="0" w:afterAutospacing="off"/>
            </w:pPr>
            <w:r w:rsidRPr="46DD5B6B" w:rsidR="46DD5B6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Encyclopedia of English Renaissance Literature</w:t>
            </w:r>
            <w:r w:rsidRPr="46DD5B6B" w:rsidR="46DD5B6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eds. Garrett Sullivan and Alan Stewart. Oxford: Wiley-Blackwell, 2012.</w:t>
            </w:r>
          </w:p>
        </w:tc>
      </w:tr>
      <w:tr w:rsidR="46DD5B6B" w:rsidTr="46DD5B6B" w14:paraId="6FB63EA5">
        <w:trPr>
          <w:trHeight w:val="300"/>
        </w:trPr>
        <w:tc>
          <w:tcPr>
            <w:tcW w:w="272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DD5B6B" w:rsidP="46DD5B6B" w:rsidRDefault="46DD5B6B" w14:paraId="20DFC12C" w14:textId="42920248">
            <w:pPr>
              <w:spacing w:before="0" w:beforeAutospacing="off" w:after="0" w:afterAutospacing="off"/>
            </w:pPr>
            <w:r w:rsidRPr="46DD5B6B" w:rsidR="46DD5B6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“Shoresh”</w:t>
            </w:r>
          </w:p>
        </w:tc>
        <w:tc>
          <w:tcPr>
            <w:tcW w:w="676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DD5B6B" w:rsidP="46DD5B6B" w:rsidRDefault="46DD5B6B" w14:paraId="3B46F0D7" w14:textId="7BE8DB5A">
            <w:pPr>
              <w:spacing w:before="0" w:beforeAutospacing="off" w:after="0" w:afterAutospacing="off"/>
            </w:pPr>
            <w:r w:rsidRPr="46DD5B6B" w:rsidR="46DD5B6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WRUV Reader</w:t>
            </w:r>
            <w:r w:rsidRPr="46DD5B6B" w:rsidR="46DD5B6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ed. Chris Evans.</w:t>
            </w:r>
          </w:p>
        </w:tc>
      </w:tr>
      <w:tr w:rsidR="46DD5B6B" w:rsidTr="46DD5B6B" w14:paraId="48738BD0">
        <w:trPr>
          <w:trHeight w:val="300"/>
        </w:trPr>
        <w:tc>
          <w:tcPr>
            <w:tcW w:w="272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DD5B6B" w:rsidP="46DD5B6B" w:rsidRDefault="46DD5B6B" w14:paraId="43339695" w14:textId="1AF5223B">
            <w:pPr>
              <w:spacing w:before="0" w:beforeAutospacing="off" w:after="0" w:afterAutospacing="off"/>
            </w:pPr>
            <w:r w:rsidRPr="46DD5B6B" w:rsidR="46DD5B6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“Let me not pyne for poverty: Maternal Elegy in Early Modern England”</w:t>
            </w:r>
          </w:p>
        </w:tc>
        <w:tc>
          <w:tcPr>
            <w:tcW w:w="676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DD5B6B" w:rsidP="46DD5B6B" w:rsidRDefault="46DD5B6B" w14:paraId="40C6C895" w14:textId="5FE837A2">
            <w:pPr>
              <w:spacing w:before="0" w:beforeAutospacing="off" w:after="0" w:afterAutospacing="off"/>
            </w:pPr>
            <w:r w:rsidRPr="46DD5B6B" w:rsidR="46DD5B6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Oxford Handbook of the Elegy</w:t>
            </w:r>
            <w:r w:rsidRPr="46DD5B6B" w:rsidR="46DD5B6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ed. Karen Weisman. Oxford, UK: Oxford University Press, 2010.</w:t>
            </w:r>
          </w:p>
        </w:tc>
      </w:tr>
      <w:tr w:rsidR="46DD5B6B" w:rsidTr="46DD5B6B" w14:paraId="4DCC5DD4">
        <w:trPr>
          <w:trHeight w:val="300"/>
        </w:trPr>
        <w:tc>
          <w:tcPr>
            <w:tcW w:w="272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DD5B6B" w:rsidP="46DD5B6B" w:rsidRDefault="46DD5B6B" w14:paraId="1248A992" w14:textId="67D2BED4">
            <w:pPr>
              <w:spacing w:before="0" w:beforeAutospacing="off" w:after="0" w:afterAutospacing="off"/>
            </w:pPr>
            <w:r w:rsidRPr="46DD5B6B" w:rsidR="46DD5B6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“Breaking ‘the rule of Cortezia’: Aemilia Lanyer’s Dedications to </w:t>
            </w:r>
            <w:r w:rsidRPr="46DD5B6B" w:rsidR="46DD5B6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Salve Deus Rex Judaeorum</w:t>
            </w:r>
            <w:r w:rsidRPr="46DD5B6B" w:rsidR="46DD5B6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.”</w:t>
            </w:r>
          </w:p>
        </w:tc>
        <w:tc>
          <w:tcPr>
            <w:tcW w:w="676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DD5B6B" w:rsidP="46DD5B6B" w:rsidRDefault="46DD5B6B" w14:paraId="26D632E0" w14:textId="2E5715BB">
            <w:pPr>
              <w:spacing w:before="0" w:beforeAutospacing="off" w:after="0" w:afterAutospacing="off"/>
            </w:pPr>
            <w:r w:rsidRPr="46DD5B6B" w:rsidR="46DD5B6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Reprinted in </w:t>
            </w:r>
            <w:r w:rsidRPr="46DD5B6B" w:rsidR="46DD5B6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Ashgate Critical Essays on Women Writers in England, 1550-1700: Volume 3: Anne Lock, Isabella Whitney and Aemilia Lanyer</w:t>
            </w:r>
            <w:r w:rsidRPr="46DD5B6B" w:rsidR="46DD5B6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Edited by Micheline White. Surrey, UK: Ashgate Publishing Ltd., 2009.</w:t>
            </w:r>
          </w:p>
        </w:tc>
      </w:tr>
      <w:tr w:rsidR="46DD5B6B" w:rsidTr="46DD5B6B" w14:paraId="40F9B08B">
        <w:trPr>
          <w:trHeight w:val="300"/>
        </w:trPr>
        <w:tc>
          <w:tcPr>
            <w:tcW w:w="272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DD5B6B" w:rsidP="46DD5B6B" w:rsidRDefault="46DD5B6B" w14:paraId="7558B455" w14:textId="78103156">
            <w:pPr>
              <w:spacing w:before="0" w:beforeAutospacing="off" w:after="0" w:afterAutospacing="off"/>
            </w:pPr>
            <w:r w:rsidRPr="46DD5B6B" w:rsidR="46DD5B6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“Learning How To Tell.”</w:t>
            </w:r>
          </w:p>
        </w:tc>
        <w:tc>
          <w:tcPr>
            <w:tcW w:w="676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6DD5B6B" w:rsidP="46DD5B6B" w:rsidRDefault="46DD5B6B" w14:paraId="00A03B6E" w14:textId="4AD04ABE">
            <w:pPr>
              <w:spacing w:before="0" w:beforeAutospacing="off" w:after="0" w:afterAutospacing="off"/>
            </w:pPr>
            <w:r w:rsidRPr="46DD5B6B" w:rsidR="46DD5B6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Reprinted in </w:t>
            </w:r>
            <w:r w:rsidRPr="46DD5B6B" w:rsidR="46DD5B6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Psychoanalysis and Narrative Medicine</w:t>
            </w:r>
            <w:r w:rsidRPr="46DD5B6B" w:rsidR="46DD5B6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Edited by Peter Rudnytsky and Rita Charon. Binghamton, NY: SUNY Press, 2008.</w:t>
            </w:r>
          </w:p>
        </w:tc>
      </w:tr>
    </w:tbl>
    <w:p w:rsidR="59457F5C" w:rsidP="46DD5B6B" w:rsidRDefault="59457F5C" w14:paraId="4E195F3D" w14:textId="0580B24D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</w:p>
    <w:p w:rsidR="3ABD346C" w:rsidP="3ABD346C" w:rsidRDefault="3ABD346C" w14:paraId="4A26FFE2" w14:textId="29D00093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p w:rsidR="3B2AC870" w:rsidP="3B2AC870" w:rsidRDefault="3B2AC870" w14:paraId="3B412302" w14:textId="4C2D5C5C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51C264F"/>
    <w:rsid w:val="05FA9914"/>
    <w:rsid w:val="067BAB69"/>
    <w:rsid w:val="07F0DA60"/>
    <w:rsid w:val="09C6D2FC"/>
    <w:rsid w:val="0A4C3396"/>
    <w:rsid w:val="0AC0FDF6"/>
    <w:rsid w:val="0B4BA805"/>
    <w:rsid w:val="0C19219B"/>
    <w:rsid w:val="10B23B2E"/>
    <w:rsid w:val="1440DF0D"/>
    <w:rsid w:val="17E22AB8"/>
    <w:rsid w:val="1808CF46"/>
    <w:rsid w:val="18E25AE6"/>
    <w:rsid w:val="1A355D42"/>
    <w:rsid w:val="1A70CEBF"/>
    <w:rsid w:val="1BAB4BD4"/>
    <w:rsid w:val="1E65C6FD"/>
    <w:rsid w:val="215425F1"/>
    <w:rsid w:val="22ADB3DD"/>
    <w:rsid w:val="24E7B615"/>
    <w:rsid w:val="29A09369"/>
    <w:rsid w:val="2AC4B5A3"/>
    <w:rsid w:val="2B5BCDC2"/>
    <w:rsid w:val="2BED6669"/>
    <w:rsid w:val="2DF8CE65"/>
    <w:rsid w:val="310056E6"/>
    <w:rsid w:val="3790E860"/>
    <w:rsid w:val="399A686F"/>
    <w:rsid w:val="3A2D0CF2"/>
    <w:rsid w:val="3ABD346C"/>
    <w:rsid w:val="3B2AC870"/>
    <w:rsid w:val="3D0511DE"/>
    <w:rsid w:val="3D63129D"/>
    <w:rsid w:val="3F29B78F"/>
    <w:rsid w:val="3F6DCDD3"/>
    <w:rsid w:val="4224B587"/>
    <w:rsid w:val="4291B4B0"/>
    <w:rsid w:val="46DD5B6B"/>
    <w:rsid w:val="4752A15E"/>
    <w:rsid w:val="49615EA6"/>
    <w:rsid w:val="4AEA2A65"/>
    <w:rsid w:val="4C98FA80"/>
    <w:rsid w:val="4E0EF89B"/>
    <w:rsid w:val="4FFCE46D"/>
    <w:rsid w:val="52BA75EC"/>
    <w:rsid w:val="53E9AB77"/>
    <w:rsid w:val="545D253C"/>
    <w:rsid w:val="583FB12E"/>
    <w:rsid w:val="59457F5C"/>
    <w:rsid w:val="5CF15280"/>
    <w:rsid w:val="5FB04256"/>
    <w:rsid w:val="5FB04256"/>
    <w:rsid w:val="60A3F1E3"/>
    <w:rsid w:val="61E7C2E8"/>
    <w:rsid w:val="6402D7C7"/>
    <w:rsid w:val="64B8CBD1"/>
    <w:rsid w:val="66FD46B7"/>
    <w:rsid w:val="6C02DF28"/>
    <w:rsid w:val="6C220202"/>
    <w:rsid w:val="6C220202"/>
    <w:rsid w:val="6CF62CF3"/>
    <w:rsid w:val="6DD1E73C"/>
    <w:rsid w:val="727CC00B"/>
    <w:rsid w:val="773FA01E"/>
    <w:rsid w:val="7AAB2A74"/>
    <w:rsid w:val="7C7B0F05"/>
    <w:rsid w:val="7E73334B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6.jpg" Id="R4cc30c93fae840ec" /><Relationship Type="http://schemas.openxmlformats.org/officeDocument/2006/relationships/hyperlink" Target="https://www.amazon.com/WOMENS-WORLDS-McGraw-Hill-Anthology-Writing/dp/0072564024" TargetMode="External" Id="Re37335c350dd4f40" /><Relationship Type="http://schemas.openxmlformats.org/officeDocument/2006/relationships/image" Target="/media/image7.jpg" Id="Rfd82b4b3ac9541db" /><Relationship Type="http://schemas.openxmlformats.org/officeDocument/2006/relationships/hyperlink" Target="https://www.amazon.com/Literate-Experience-Knowing-Seventeenth-Century-England/dp/0312293518" TargetMode="External" Id="R6a6cce83a7604017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17</revision>
  <dcterms:created xsi:type="dcterms:W3CDTF">2024-04-26T17:50:57.2467588Z</dcterms:created>
  <dcterms:modified xsi:type="dcterms:W3CDTF">2024-04-30T19:55:55.9429480Z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